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12C95" w14:textId="7141FE2F" w:rsidR="00A46F30" w:rsidRDefault="00A46F30" w:rsidP="00A46F30">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493E06">
        <w:rPr>
          <w:b/>
          <w:noProof/>
          <w:sz w:val="24"/>
        </w:rPr>
        <w:t>353</w:t>
      </w:r>
    </w:p>
    <w:p w14:paraId="30B12C96" w14:textId="77777777" w:rsidR="00A46F30" w:rsidRDefault="00A46F30" w:rsidP="00A46F30">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30B12C97" w14:textId="77777777" w:rsidR="00DD40D2" w:rsidRPr="007B5456" w:rsidRDefault="00DD40D2">
      <w:pPr>
        <w:spacing w:after="120"/>
        <w:ind w:left="1985" w:hanging="1985"/>
        <w:rPr>
          <w:rFonts w:ascii="Arial" w:hAnsi="Arial" w:cs="Arial"/>
          <w:bCs/>
        </w:rPr>
      </w:pPr>
    </w:p>
    <w:p w14:paraId="30B12C98" w14:textId="6AE7939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74B94">
        <w:rPr>
          <w:rFonts w:ascii="Arial" w:hAnsi="Arial" w:cs="Arial"/>
          <w:b/>
          <w:bCs/>
        </w:rPr>
        <w:t>Ericsson</w:t>
      </w:r>
    </w:p>
    <w:p w14:paraId="30B12C99" w14:textId="39EB783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921BF">
        <w:rPr>
          <w:rFonts w:ascii="Arial" w:hAnsi="Arial" w:cs="Arial"/>
          <w:b/>
          <w:bCs/>
        </w:rPr>
        <w:t>Discussion on Support of Multiple AFs in PP Service</w:t>
      </w:r>
    </w:p>
    <w:p w14:paraId="30B12C9A" w14:textId="0660251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93E06">
        <w:rPr>
          <w:rFonts w:ascii="Arial" w:hAnsi="Arial" w:cs="Arial"/>
          <w:b/>
          <w:bCs/>
        </w:rPr>
        <w:t>7.2.4</w:t>
      </w:r>
    </w:p>
    <w:p w14:paraId="30B12C9B" w14:textId="45961E9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30B12C9C" w14:textId="77777777" w:rsidR="00236D1F" w:rsidRDefault="00236D1F">
      <w:pPr>
        <w:pBdr>
          <w:bottom w:val="single" w:sz="4" w:space="1" w:color="auto"/>
        </w:pBdr>
        <w:rPr>
          <w:rFonts w:ascii="Arial" w:hAnsi="Arial" w:cs="Arial"/>
          <w:b/>
          <w:bCs/>
        </w:rPr>
      </w:pPr>
    </w:p>
    <w:p w14:paraId="30B12C9D" w14:textId="0854A519" w:rsidR="00236D1F" w:rsidRDefault="00236D1F">
      <w:pPr>
        <w:rPr>
          <w:rFonts w:ascii="Arial" w:hAnsi="Arial" w:cs="Arial"/>
          <w:b/>
          <w:bCs/>
        </w:rPr>
      </w:pPr>
    </w:p>
    <w:p w14:paraId="1BC4354F" w14:textId="5E47EBF5" w:rsidR="00FE74B3" w:rsidRPr="00A83BDF" w:rsidRDefault="00675D99" w:rsidP="009F1EF2">
      <w:pPr>
        <w:pStyle w:val="Heading1"/>
      </w:pPr>
      <w:r>
        <w:t>Background</w:t>
      </w:r>
    </w:p>
    <w:p w14:paraId="3551F3A9" w14:textId="2C9FF619" w:rsidR="006914F6" w:rsidRDefault="005F3F0C" w:rsidP="006C5391">
      <w:pPr>
        <w:rPr>
          <w:rFonts w:ascii="Arial" w:hAnsi="Arial" w:cs="Arial"/>
          <w:lang w:val="en-US"/>
        </w:rPr>
      </w:pPr>
      <w:r>
        <w:rPr>
          <w:rFonts w:ascii="Arial" w:hAnsi="Arial" w:cs="Arial"/>
          <w:lang w:val="en-US"/>
        </w:rPr>
        <w:t>3GPP TS 23.502 has specified that UDM shall support different AFs to provide network configuration parameters and UDM perform aggregation on the parameters, e.g. calculate the shortest max latency to subscribed registration time or longest max response time as Active time. Different network parameters should be identified with AF IDs and different Reference IDs.</w:t>
      </w:r>
      <w:r w:rsidR="001C4480">
        <w:rPr>
          <w:rFonts w:ascii="Arial" w:hAnsi="Arial" w:cs="Arial"/>
          <w:lang w:val="en-US"/>
        </w:rPr>
        <w:t xml:space="preserve"> TS 23.502 also specified new service operations:</w:t>
      </w:r>
    </w:p>
    <w:p w14:paraId="0FB0F9EC" w14:textId="1370883C" w:rsidR="001C4480" w:rsidRDefault="001C4480" w:rsidP="006C5391">
      <w:pPr>
        <w:rPr>
          <w:rFonts w:ascii="Arial" w:hAnsi="Arial" w:cs="Arial"/>
          <w:lang w:val="en-US"/>
        </w:rPr>
      </w:pPr>
    </w:p>
    <w:p w14:paraId="215E4EC3" w14:textId="01AC9B45" w:rsidR="001C4480" w:rsidRDefault="001C4480" w:rsidP="001C4480">
      <w:pPr>
        <w:ind w:left="720"/>
        <w:rPr>
          <w:rFonts w:ascii="Arial" w:hAnsi="Arial" w:cs="Arial"/>
          <w:i/>
          <w:iCs/>
          <w:lang w:val="en-US"/>
        </w:rPr>
      </w:pPr>
      <w:r w:rsidRPr="001C4480">
        <w:rPr>
          <w:rFonts w:ascii="Arial" w:hAnsi="Arial" w:cs="Arial"/>
          <w:i/>
          <w:iCs/>
          <w:lang w:val="en-US"/>
        </w:rPr>
        <w:t>5.2.3.6.2</w:t>
      </w:r>
      <w:r w:rsidRPr="001C4480">
        <w:rPr>
          <w:rFonts w:ascii="Arial" w:hAnsi="Arial" w:cs="Arial"/>
          <w:i/>
          <w:iCs/>
          <w:lang w:val="en-US"/>
        </w:rPr>
        <w:tab/>
        <w:t>Nudm_ParameterProvision_Update service operation</w:t>
      </w:r>
    </w:p>
    <w:p w14:paraId="55CD59B1" w14:textId="77777777" w:rsidR="001C4480" w:rsidRPr="001C4480" w:rsidRDefault="001C4480" w:rsidP="001C4480">
      <w:pPr>
        <w:ind w:left="720"/>
        <w:rPr>
          <w:rFonts w:ascii="Arial" w:hAnsi="Arial" w:cs="Arial"/>
          <w:i/>
          <w:iCs/>
          <w:lang w:val="en-US"/>
        </w:rPr>
      </w:pPr>
    </w:p>
    <w:p w14:paraId="3A006071"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Service operation name: Nudm_ParameterProvision_Update.</w:t>
      </w:r>
    </w:p>
    <w:p w14:paraId="3B80921D"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Description: The consumer updates the UE related information (e.g., Expected UE Behaviour, Network Configuration parameters, Location Privacy Indication parameters, Enhanced Coverage Restriction Information) or 5G VN group related information (5G VN group data, 5G VN membership management).</w:t>
      </w:r>
    </w:p>
    <w:p w14:paraId="4E722BD1"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Inputs (required): AF ID, Transaction Reference ID(s).</w:t>
      </w:r>
    </w:p>
    <w:p w14:paraId="0D07BD22"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Inputs (optional): GPSI or SUPI, External Group ID, at least one of the Expected UE Behaviour parameters or at least one of the Network Configuration parameters or 5G VN group related information, Validity Time or Location Privacy Indication parameters or Enhanced Coverage Restriction Information.</w:t>
      </w:r>
    </w:p>
    <w:p w14:paraId="7CEF6A69"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Outputs (required): Transaction Reference ID(s), Operation execution result indication.</w:t>
      </w:r>
    </w:p>
    <w:p w14:paraId="07D22CAB" w14:textId="68D3BAC2" w:rsidR="001C4480" w:rsidRDefault="001C4480" w:rsidP="001C4480">
      <w:pPr>
        <w:ind w:left="720"/>
        <w:rPr>
          <w:rFonts w:ascii="Arial" w:hAnsi="Arial" w:cs="Arial"/>
          <w:i/>
          <w:iCs/>
          <w:lang w:val="en-US"/>
        </w:rPr>
      </w:pPr>
      <w:r w:rsidRPr="001C4480">
        <w:rPr>
          <w:rFonts w:ascii="Arial" w:hAnsi="Arial" w:cs="Arial"/>
          <w:i/>
          <w:iCs/>
          <w:lang w:val="en-US"/>
        </w:rPr>
        <w:t>Outputs (optional): Transaction specific parameters, if available.</w:t>
      </w:r>
    </w:p>
    <w:p w14:paraId="1DB0868F" w14:textId="77777777" w:rsidR="001C4480" w:rsidRPr="001C4480" w:rsidRDefault="001C4480" w:rsidP="001C4480">
      <w:pPr>
        <w:ind w:left="720"/>
        <w:rPr>
          <w:rFonts w:ascii="Arial" w:hAnsi="Arial" w:cs="Arial"/>
          <w:i/>
          <w:iCs/>
          <w:lang w:val="en-US"/>
        </w:rPr>
      </w:pPr>
    </w:p>
    <w:p w14:paraId="25084C9A"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5.2.3.6.3</w:t>
      </w:r>
      <w:r w:rsidRPr="001C4480">
        <w:rPr>
          <w:rFonts w:ascii="Arial" w:hAnsi="Arial" w:cs="Arial"/>
          <w:i/>
          <w:iCs/>
          <w:lang w:val="en-US"/>
        </w:rPr>
        <w:tab/>
        <w:t>Nudm_ParameterProvision_Create service operation</w:t>
      </w:r>
    </w:p>
    <w:p w14:paraId="4A6F776D"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Service operation name: Nudm_ParameterProvision_Create</w:t>
      </w:r>
    </w:p>
    <w:p w14:paraId="31457561"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Description: The consumer creates a Network Configuration with one or more parameters, or a 5G VN group related information (e.g. 5G VN group data, 5G VN membership management).</w:t>
      </w:r>
    </w:p>
    <w:p w14:paraId="50B4C97A"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Inputs (required): AF ID, Transaction Reference ID(s).</w:t>
      </w:r>
    </w:p>
    <w:p w14:paraId="42A232D9"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Inputs (optional): GPSI, External Group ID, one or multiple Network Configuration parameters, or for 5G VN group creation, External Group ID and 5G VN group related information.</w:t>
      </w:r>
    </w:p>
    <w:p w14:paraId="63858D64"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Outputs (required): Transaction Reference ID(s), Operation execution result indication.</w:t>
      </w:r>
    </w:p>
    <w:p w14:paraId="158E1803" w14:textId="3DFFC5D3" w:rsidR="001C4480" w:rsidRDefault="001C4480" w:rsidP="001C4480">
      <w:pPr>
        <w:ind w:left="720"/>
        <w:rPr>
          <w:rFonts w:ascii="Arial" w:hAnsi="Arial" w:cs="Arial"/>
          <w:i/>
          <w:iCs/>
          <w:lang w:val="en-US"/>
        </w:rPr>
      </w:pPr>
      <w:r w:rsidRPr="001C4480">
        <w:rPr>
          <w:rFonts w:ascii="Arial" w:hAnsi="Arial" w:cs="Arial"/>
          <w:i/>
          <w:iCs/>
          <w:lang w:val="en-US"/>
        </w:rPr>
        <w:t>Outputs (optional): Transaction specific parameters, if available; Internal Group ID if the inputs include a new 5G VN configuration.</w:t>
      </w:r>
    </w:p>
    <w:p w14:paraId="18550A18" w14:textId="77777777" w:rsidR="001C4480" w:rsidRPr="001C4480" w:rsidRDefault="001C4480" w:rsidP="001C4480">
      <w:pPr>
        <w:ind w:left="720"/>
        <w:rPr>
          <w:rFonts w:ascii="Arial" w:hAnsi="Arial" w:cs="Arial"/>
          <w:i/>
          <w:iCs/>
          <w:lang w:val="en-US"/>
        </w:rPr>
      </w:pPr>
    </w:p>
    <w:p w14:paraId="073BE709"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5.2.3.6.4</w:t>
      </w:r>
      <w:r w:rsidRPr="001C4480">
        <w:rPr>
          <w:rFonts w:ascii="Arial" w:hAnsi="Arial" w:cs="Arial"/>
          <w:i/>
          <w:iCs/>
          <w:lang w:val="en-US"/>
        </w:rPr>
        <w:tab/>
        <w:t>Nudm_ParameterProvision_Delete service operation</w:t>
      </w:r>
    </w:p>
    <w:p w14:paraId="201B03BC"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Service operation name: Nudm_ParameterProvision_Delete</w:t>
      </w:r>
    </w:p>
    <w:p w14:paraId="476B175E"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Description: The consumer deletes one or more previously created Network Configuration parameters, or a 5G VN group.</w:t>
      </w:r>
    </w:p>
    <w:p w14:paraId="726C4358"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Inputs (required): AF ID, Transaction Reference ID(s).</w:t>
      </w:r>
    </w:p>
    <w:p w14:paraId="3E606AC6"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Inputs (optional): GPSI, External Group ID, for 5G VN group deletion or Network Configuration of Parameters.</w:t>
      </w:r>
    </w:p>
    <w:p w14:paraId="13ED05AC" w14:textId="77777777" w:rsidR="001C4480" w:rsidRPr="001C4480" w:rsidRDefault="001C4480" w:rsidP="001C4480">
      <w:pPr>
        <w:ind w:left="720"/>
        <w:rPr>
          <w:rFonts w:ascii="Arial" w:hAnsi="Arial" w:cs="Arial"/>
          <w:i/>
          <w:iCs/>
          <w:lang w:val="en-US"/>
        </w:rPr>
      </w:pPr>
      <w:r w:rsidRPr="001C4480">
        <w:rPr>
          <w:rFonts w:ascii="Arial" w:hAnsi="Arial" w:cs="Arial"/>
          <w:i/>
          <w:iCs/>
          <w:lang w:val="en-US"/>
        </w:rPr>
        <w:t>Outputs (required): Transaction Reference ID(s), Operation execution result indication.</w:t>
      </w:r>
    </w:p>
    <w:p w14:paraId="5F2733CC" w14:textId="06FF65DD" w:rsidR="001C4480" w:rsidRPr="001C4480" w:rsidRDefault="001C4480" w:rsidP="001C4480">
      <w:pPr>
        <w:ind w:left="720"/>
        <w:rPr>
          <w:rFonts w:ascii="Arial" w:hAnsi="Arial" w:cs="Arial"/>
          <w:i/>
          <w:iCs/>
          <w:lang w:val="en-US"/>
        </w:rPr>
      </w:pPr>
      <w:r w:rsidRPr="001C4480">
        <w:rPr>
          <w:rFonts w:ascii="Arial" w:hAnsi="Arial" w:cs="Arial"/>
          <w:i/>
          <w:iCs/>
          <w:lang w:val="en-US"/>
        </w:rPr>
        <w:t>Outputs (optional): None.</w:t>
      </w:r>
    </w:p>
    <w:p w14:paraId="50B26A15" w14:textId="679C9625" w:rsidR="005F3F0C" w:rsidRDefault="005F3F0C" w:rsidP="006C5391">
      <w:pPr>
        <w:rPr>
          <w:rFonts w:ascii="Arial" w:hAnsi="Arial" w:cs="Arial"/>
          <w:lang w:val="en-US"/>
        </w:rPr>
      </w:pPr>
    </w:p>
    <w:p w14:paraId="7D390691" w14:textId="7651C3EC" w:rsidR="005F3F0C" w:rsidRDefault="006645E6" w:rsidP="006C5391">
      <w:pPr>
        <w:rPr>
          <w:rFonts w:ascii="Arial" w:hAnsi="Arial" w:cs="Arial"/>
          <w:lang w:val="en-US"/>
        </w:rPr>
      </w:pPr>
      <w:r>
        <w:rPr>
          <w:rFonts w:ascii="Arial" w:hAnsi="Arial" w:cs="Arial"/>
          <w:lang w:val="en-US"/>
        </w:rPr>
        <w:t xml:space="preserve">Current on Nudm_PP API, only one service operation </w:t>
      </w:r>
      <w:r w:rsidR="00412E33">
        <w:rPr>
          <w:rFonts w:ascii="Arial" w:hAnsi="Arial" w:cs="Arial"/>
          <w:lang w:val="en-US"/>
        </w:rPr>
        <w:t>update (PATCH) is supported for singleton resource "./pp-data", thus any AF if perform update service operation will override the only copy of "pp-data" and UDM cannot store and track individual copies of PpData from different AFs</w:t>
      </w:r>
      <w:r w:rsidR="00314A3D">
        <w:rPr>
          <w:rFonts w:ascii="Arial" w:hAnsi="Arial" w:cs="Arial"/>
          <w:lang w:val="en-US"/>
        </w:rPr>
        <w:t xml:space="preserve"> for subsequent calculations.</w:t>
      </w:r>
    </w:p>
    <w:p w14:paraId="39D6304B" w14:textId="690774F3" w:rsidR="00CC423E" w:rsidRDefault="00CC423E" w:rsidP="006C5391">
      <w:pPr>
        <w:rPr>
          <w:rFonts w:ascii="Arial" w:hAnsi="Arial" w:cs="Arial"/>
          <w:lang w:val="en-US"/>
        </w:rPr>
      </w:pPr>
    </w:p>
    <w:p w14:paraId="5E1E87F6" w14:textId="0F28C346" w:rsidR="00CC423E" w:rsidRDefault="00CC423E" w:rsidP="006C5391">
      <w:pPr>
        <w:rPr>
          <w:rFonts w:ascii="Arial" w:hAnsi="Arial" w:cs="Arial"/>
          <w:lang w:val="en-US"/>
        </w:rPr>
      </w:pPr>
      <w:r>
        <w:rPr>
          <w:rFonts w:ascii="Arial" w:hAnsi="Arial" w:cs="Arial"/>
          <w:lang w:val="en-US"/>
        </w:rPr>
        <w:t xml:space="preserve">Additionally, some of the Network </w:t>
      </w:r>
      <w:r>
        <w:rPr>
          <w:rFonts w:ascii="Arial" w:hAnsi="Arial" w:cs="Arial"/>
          <w:lang w:val="en-US"/>
        </w:rPr>
        <w:t>Configurat</w:t>
      </w:r>
      <w:r>
        <w:rPr>
          <w:rFonts w:ascii="Arial" w:hAnsi="Arial" w:cs="Arial"/>
          <w:lang w:val="en-US"/>
        </w:rPr>
        <w:t>ion Parameters (e.g. STN-SR</w:t>
      </w:r>
      <w:r w:rsidR="00600B2C">
        <w:rPr>
          <w:rFonts w:ascii="Arial" w:hAnsi="Arial" w:cs="Arial"/>
          <w:lang w:val="en-US"/>
        </w:rPr>
        <w:t>) are not intended to maintain AF specific occurrences, only the latest configuration will be applied in the system.</w:t>
      </w:r>
    </w:p>
    <w:p w14:paraId="38DB48CB" w14:textId="77777777" w:rsidR="00991C5C" w:rsidRDefault="00991C5C" w:rsidP="006C5391">
      <w:pPr>
        <w:rPr>
          <w:rFonts w:ascii="Arial" w:hAnsi="Arial" w:cs="Arial"/>
          <w:lang w:val="en-US"/>
        </w:rPr>
      </w:pPr>
    </w:p>
    <w:p w14:paraId="29A51AFD" w14:textId="77777777" w:rsidR="00FE74B3" w:rsidRPr="002A5DCC" w:rsidRDefault="00FE74B3" w:rsidP="002A5DCC">
      <w:pPr>
        <w:pStyle w:val="Heading1"/>
      </w:pPr>
      <w:r w:rsidRPr="000A1A48">
        <w:t>Proposal</w:t>
      </w:r>
    </w:p>
    <w:p w14:paraId="4E5713B8" w14:textId="4F1DF8E0" w:rsidR="00F87FD8" w:rsidRDefault="00E10A97" w:rsidP="006C5391">
      <w:pPr>
        <w:rPr>
          <w:rFonts w:ascii="Arial" w:hAnsi="Arial" w:cs="Arial"/>
          <w:lang w:val="en-US"/>
        </w:rPr>
      </w:pPr>
      <w:r>
        <w:rPr>
          <w:rFonts w:ascii="Arial" w:hAnsi="Arial" w:cs="Arial"/>
          <w:lang w:val="en-US"/>
        </w:rPr>
        <w:t>Different alternatives are possible to support multiple AFs for PP Data configuration:</w:t>
      </w:r>
    </w:p>
    <w:p w14:paraId="4BE18204" w14:textId="2545A8B9" w:rsidR="00E10A97" w:rsidRDefault="00E10A97" w:rsidP="006C5391">
      <w:pPr>
        <w:rPr>
          <w:rFonts w:ascii="Arial" w:hAnsi="Arial" w:cs="Arial"/>
          <w:lang w:val="en-US"/>
        </w:rPr>
      </w:pPr>
    </w:p>
    <w:p w14:paraId="33DA415C" w14:textId="32D330BF" w:rsidR="00DB1DEB" w:rsidRPr="00604A93" w:rsidRDefault="003B7BD5" w:rsidP="006C5391">
      <w:pPr>
        <w:rPr>
          <w:rFonts w:ascii="Arial" w:hAnsi="Arial" w:cs="Arial"/>
          <w:sz w:val="22"/>
          <w:szCs w:val="22"/>
          <w:u w:val="single"/>
          <w:lang w:val="en-US"/>
        </w:rPr>
      </w:pPr>
      <w:r w:rsidRPr="00604A93">
        <w:rPr>
          <w:rFonts w:ascii="Arial" w:hAnsi="Arial" w:cs="Arial"/>
          <w:b/>
          <w:bCs/>
          <w:sz w:val="22"/>
          <w:szCs w:val="22"/>
          <w:u w:val="single"/>
          <w:lang w:val="en-US"/>
        </w:rPr>
        <w:t>Option-1</w:t>
      </w:r>
      <w:r w:rsidR="00944F3D" w:rsidRPr="00604A93">
        <w:rPr>
          <w:rFonts w:ascii="Arial" w:hAnsi="Arial" w:cs="Arial"/>
          <w:sz w:val="22"/>
          <w:szCs w:val="22"/>
          <w:u w:val="single"/>
          <w:lang w:val="en-US"/>
        </w:rPr>
        <w:t xml:space="preserve">. </w:t>
      </w:r>
      <w:r w:rsidR="00633055" w:rsidRPr="00604A93">
        <w:rPr>
          <w:rFonts w:ascii="Arial" w:hAnsi="Arial" w:cs="Arial"/>
          <w:sz w:val="22"/>
          <w:szCs w:val="22"/>
          <w:u w:val="single"/>
          <w:lang w:val="en-US"/>
        </w:rPr>
        <w:t>Remodel pp-data-collection as collection with {PpDataId} created by UDM:</w:t>
      </w:r>
    </w:p>
    <w:p w14:paraId="5F593A76" w14:textId="7D24B215" w:rsidR="00633055" w:rsidRDefault="00633055" w:rsidP="006C5391">
      <w:pPr>
        <w:rPr>
          <w:rFonts w:ascii="Arial" w:hAnsi="Arial" w:cs="Arial"/>
          <w:lang w:val="en-US"/>
        </w:rPr>
      </w:pPr>
    </w:p>
    <w:p w14:paraId="03D0BB15" w14:textId="6D0B3D45" w:rsidR="00633055" w:rsidRDefault="00A73CD2" w:rsidP="00633055">
      <w:pPr>
        <w:ind w:left="720"/>
        <w:rPr>
          <w:rFonts w:ascii="Arial" w:hAnsi="Arial" w:cs="Arial"/>
          <w:lang w:val="en-US"/>
        </w:rPr>
      </w:pPr>
      <w:r w:rsidRPr="00B3056F">
        <w:object w:dxaOrig="7812" w:dyaOrig="7272" w14:anchorId="4B60C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01.5pt" o:ole="">
            <v:imagedata r:id="rId8" o:title="" croptop="2699f" cropbottom="14144f" cropleft="1618f" cropright="3439f"/>
          </v:shape>
          <o:OLEObject Type="Embed" ProgID="Visio.Drawing.11" ShapeID="_x0000_i1025" DrawAspect="Content" ObjectID="_1665239157" r:id="rId9"/>
        </w:object>
      </w:r>
    </w:p>
    <w:p w14:paraId="580B3596" w14:textId="4113A1C5" w:rsidR="00DB1DEB" w:rsidRDefault="00DB1DEB" w:rsidP="006C5391">
      <w:pPr>
        <w:rPr>
          <w:rFonts w:ascii="Arial" w:hAnsi="Arial" w:cs="Arial"/>
          <w:lang w:val="en-US"/>
        </w:rPr>
      </w:pPr>
    </w:p>
    <w:tbl>
      <w:tblPr>
        <w:tblW w:w="4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8"/>
        <w:gridCol w:w="4085"/>
        <w:gridCol w:w="1844"/>
      </w:tblGrid>
      <w:tr w:rsidR="00DC0E0F" w:rsidRPr="00B3056F" w14:paraId="0861619B" w14:textId="77777777" w:rsidTr="00DC0E0F">
        <w:trPr>
          <w:jc w:val="center"/>
        </w:trPr>
        <w:tc>
          <w:tcPr>
            <w:tcW w:w="15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B70A0" w14:textId="77777777" w:rsidR="00DC0E0F" w:rsidRPr="00B3056F" w:rsidRDefault="00DC0E0F" w:rsidP="00C73536">
            <w:pPr>
              <w:pStyle w:val="TAH"/>
            </w:pPr>
            <w:r w:rsidRPr="00B3056F">
              <w:t>Resource name</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4C555C" w14:textId="77777777" w:rsidR="00DC0E0F" w:rsidRPr="00B3056F" w:rsidRDefault="00DC0E0F" w:rsidP="00C73536">
            <w:pPr>
              <w:pStyle w:val="TAH"/>
            </w:pPr>
            <w:r w:rsidRPr="00B3056F">
              <w:t>Resource URI</w:t>
            </w:r>
          </w:p>
        </w:tc>
        <w:tc>
          <w:tcPr>
            <w:tcW w:w="10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37CD9" w14:textId="77777777" w:rsidR="00DC0E0F" w:rsidRPr="00B3056F" w:rsidRDefault="00DC0E0F" w:rsidP="00C73536">
            <w:pPr>
              <w:pStyle w:val="TAH"/>
            </w:pPr>
            <w:r w:rsidRPr="00B3056F">
              <w:t>HTTP method or custom operation</w:t>
            </w:r>
          </w:p>
        </w:tc>
      </w:tr>
      <w:tr w:rsidR="00DC0E0F" w:rsidRPr="00B3056F" w14:paraId="7276DBD6" w14:textId="77777777" w:rsidTr="00DC0E0F">
        <w:trPr>
          <w:jc w:val="center"/>
        </w:trPr>
        <w:tc>
          <w:tcPr>
            <w:tcW w:w="0" w:type="auto"/>
            <w:tcBorders>
              <w:left w:val="single" w:sz="4" w:space="0" w:color="auto"/>
              <w:right w:val="single" w:sz="4" w:space="0" w:color="auto"/>
            </w:tcBorders>
          </w:tcPr>
          <w:p w14:paraId="1AEA2145" w14:textId="77777777" w:rsidR="00DC0E0F" w:rsidRPr="00B3056F" w:rsidRDefault="00DC0E0F" w:rsidP="00C73536">
            <w:pPr>
              <w:pStyle w:val="TAL"/>
            </w:pPr>
            <w:r w:rsidRPr="00B3056F">
              <w:t>PpData</w:t>
            </w:r>
          </w:p>
        </w:tc>
        <w:tc>
          <w:tcPr>
            <w:tcW w:w="2384" w:type="pct"/>
            <w:tcBorders>
              <w:left w:val="single" w:sz="4" w:space="0" w:color="auto"/>
              <w:right w:val="single" w:sz="4" w:space="0" w:color="auto"/>
            </w:tcBorders>
          </w:tcPr>
          <w:p w14:paraId="230B231E" w14:textId="77777777" w:rsidR="00DC0E0F" w:rsidRPr="00B3056F" w:rsidRDefault="00DC0E0F" w:rsidP="00C73536">
            <w:pPr>
              <w:pStyle w:val="TAL"/>
            </w:pPr>
            <w:r w:rsidRPr="00B3056F">
              <w:t>/{ueId}/pp-data</w:t>
            </w:r>
          </w:p>
        </w:tc>
        <w:tc>
          <w:tcPr>
            <w:tcW w:w="1076" w:type="pct"/>
            <w:tcBorders>
              <w:top w:val="single" w:sz="4" w:space="0" w:color="auto"/>
              <w:left w:val="single" w:sz="4" w:space="0" w:color="auto"/>
              <w:bottom w:val="single" w:sz="4" w:space="0" w:color="auto"/>
              <w:right w:val="single" w:sz="4" w:space="0" w:color="auto"/>
            </w:tcBorders>
          </w:tcPr>
          <w:p w14:paraId="7D4F0193" w14:textId="77777777" w:rsidR="00DC0E0F" w:rsidRPr="00B3056F" w:rsidRDefault="00DC0E0F" w:rsidP="00C73536">
            <w:pPr>
              <w:pStyle w:val="TAL"/>
            </w:pPr>
            <w:r w:rsidRPr="00B3056F">
              <w:t>PATCH</w:t>
            </w:r>
          </w:p>
        </w:tc>
      </w:tr>
      <w:tr w:rsidR="00DC0E0F" w:rsidRPr="00B3056F" w14:paraId="79FF5943" w14:textId="77777777" w:rsidTr="00DC0E0F">
        <w:trPr>
          <w:jc w:val="center"/>
        </w:trPr>
        <w:tc>
          <w:tcPr>
            <w:tcW w:w="0" w:type="auto"/>
            <w:tcBorders>
              <w:left w:val="single" w:sz="4" w:space="0" w:color="auto"/>
              <w:right w:val="single" w:sz="4" w:space="0" w:color="auto"/>
            </w:tcBorders>
          </w:tcPr>
          <w:p w14:paraId="3A49E3AE" w14:textId="190662A6" w:rsidR="00DC0E0F" w:rsidRPr="006A4EB0" w:rsidRDefault="00DC0E0F" w:rsidP="00C73536">
            <w:pPr>
              <w:pStyle w:val="TAL"/>
              <w:rPr>
                <w:color w:val="FF0000"/>
              </w:rPr>
            </w:pPr>
            <w:r w:rsidRPr="006A4EB0">
              <w:rPr>
                <w:color w:val="FF0000"/>
              </w:rPr>
              <w:t>PP Data Collection</w:t>
            </w:r>
          </w:p>
        </w:tc>
        <w:tc>
          <w:tcPr>
            <w:tcW w:w="2384" w:type="pct"/>
            <w:tcBorders>
              <w:left w:val="single" w:sz="4" w:space="0" w:color="auto"/>
              <w:right w:val="single" w:sz="4" w:space="0" w:color="auto"/>
            </w:tcBorders>
          </w:tcPr>
          <w:p w14:paraId="3FB05A03" w14:textId="438FD960" w:rsidR="00DC0E0F" w:rsidRPr="006A4EB0" w:rsidRDefault="00DC0E0F" w:rsidP="00C73536">
            <w:pPr>
              <w:pStyle w:val="TAL"/>
              <w:rPr>
                <w:color w:val="FF0000"/>
              </w:rPr>
            </w:pPr>
            <w:r w:rsidRPr="006A4EB0">
              <w:rPr>
                <w:color w:val="FF0000"/>
              </w:rPr>
              <w:t>/{ueId}/pp-data-collection</w:t>
            </w:r>
          </w:p>
        </w:tc>
        <w:tc>
          <w:tcPr>
            <w:tcW w:w="1076" w:type="pct"/>
            <w:tcBorders>
              <w:top w:val="single" w:sz="4" w:space="0" w:color="auto"/>
              <w:left w:val="single" w:sz="4" w:space="0" w:color="auto"/>
              <w:bottom w:val="single" w:sz="4" w:space="0" w:color="auto"/>
              <w:right w:val="single" w:sz="4" w:space="0" w:color="auto"/>
            </w:tcBorders>
          </w:tcPr>
          <w:p w14:paraId="6B7A00BA" w14:textId="678B9FBF" w:rsidR="00DC0E0F" w:rsidRPr="006A4EB0" w:rsidRDefault="00DC0E0F" w:rsidP="00C73536">
            <w:pPr>
              <w:pStyle w:val="TAL"/>
              <w:rPr>
                <w:color w:val="FF0000"/>
              </w:rPr>
            </w:pPr>
            <w:r w:rsidRPr="006A4EB0">
              <w:rPr>
                <w:color w:val="FF0000"/>
              </w:rPr>
              <w:t>POST</w:t>
            </w:r>
          </w:p>
        </w:tc>
      </w:tr>
      <w:tr w:rsidR="00DC0E0F" w:rsidRPr="00B3056F" w14:paraId="675D0384" w14:textId="77777777" w:rsidTr="00DC0E0F">
        <w:trPr>
          <w:jc w:val="center"/>
        </w:trPr>
        <w:tc>
          <w:tcPr>
            <w:tcW w:w="0" w:type="auto"/>
            <w:vMerge w:val="restart"/>
            <w:tcBorders>
              <w:left w:val="single" w:sz="4" w:space="0" w:color="auto"/>
              <w:right w:val="single" w:sz="4" w:space="0" w:color="auto"/>
            </w:tcBorders>
          </w:tcPr>
          <w:p w14:paraId="4C8F80B7" w14:textId="68E88D45" w:rsidR="00DC0E0F" w:rsidRPr="006A4EB0" w:rsidRDefault="00DC0E0F" w:rsidP="00C73536">
            <w:pPr>
              <w:pStyle w:val="TAL"/>
              <w:rPr>
                <w:color w:val="FF0000"/>
              </w:rPr>
            </w:pPr>
            <w:r w:rsidRPr="006A4EB0">
              <w:rPr>
                <w:color w:val="FF0000"/>
              </w:rPr>
              <w:t>Individual PP Data of AF (Ref)</w:t>
            </w:r>
          </w:p>
        </w:tc>
        <w:tc>
          <w:tcPr>
            <w:tcW w:w="2384" w:type="pct"/>
            <w:vMerge w:val="restart"/>
            <w:tcBorders>
              <w:left w:val="single" w:sz="4" w:space="0" w:color="auto"/>
              <w:right w:val="single" w:sz="4" w:space="0" w:color="auto"/>
            </w:tcBorders>
          </w:tcPr>
          <w:p w14:paraId="3849C964" w14:textId="54E418CC" w:rsidR="00DC0E0F" w:rsidRPr="006A4EB0" w:rsidRDefault="00DC0E0F" w:rsidP="00C73536">
            <w:pPr>
              <w:pStyle w:val="TAL"/>
              <w:rPr>
                <w:color w:val="FF0000"/>
              </w:rPr>
            </w:pPr>
            <w:r w:rsidRPr="006A4EB0">
              <w:rPr>
                <w:color w:val="FF0000"/>
              </w:rPr>
              <w:t>/{ueId}/pp-data-collection/{</w:t>
            </w:r>
            <w:r w:rsidR="00342BC6">
              <w:rPr>
                <w:color w:val="FF0000"/>
              </w:rPr>
              <w:t>AF</w:t>
            </w:r>
            <w:r w:rsidRPr="006A4EB0">
              <w:rPr>
                <w:color w:val="FF0000"/>
              </w:rPr>
              <w:t>PpDataId}</w:t>
            </w:r>
          </w:p>
        </w:tc>
        <w:tc>
          <w:tcPr>
            <w:tcW w:w="1076" w:type="pct"/>
            <w:tcBorders>
              <w:top w:val="single" w:sz="4" w:space="0" w:color="auto"/>
              <w:left w:val="single" w:sz="4" w:space="0" w:color="auto"/>
              <w:bottom w:val="single" w:sz="4" w:space="0" w:color="auto"/>
              <w:right w:val="single" w:sz="4" w:space="0" w:color="auto"/>
            </w:tcBorders>
          </w:tcPr>
          <w:p w14:paraId="01BFE42A" w14:textId="0D55AF0A" w:rsidR="00DC0E0F" w:rsidRPr="006A4EB0" w:rsidRDefault="00DC0E0F" w:rsidP="00C73536">
            <w:pPr>
              <w:pStyle w:val="TAL"/>
              <w:rPr>
                <w:color w:val="FF0000"/>
              </w:rPr>
            </w:pPr>
            <w:r w:rsidRPr="006A4EB0">
              <w:rPr>
                <w:color w:val="FF0000"/>
              </w:rPr>
              <w:t>PATCH</w:t>
            </w:r>
          </w:p>
        </w:tc>
      </w:tr>
      <w:tr w:rsidR="00DC0E0F" w:rsidRPr="00B3056F" w14:paraId="4B4509F2" w14:textId="77777777" w:rsidTr="00DC0E0F">
        <w:trPr>
          <w:jc w:val="center"/>
        </w:trPr>
        <w:tc>
          <w:tcPr>
            <w:tcW w:w="0" w:type="auto"/>
            <w:vMerge/>
            <w:tcBorders>
              <w:left w:val="single" w:sz="4" w:space="0" w:color="auto"/>
              <w:right w:val="single" w:sz="4" w:space="0" w:color="auto"/>
            </w:tcBorders>
          </w:tcPr>
          <w:p w14:paraId="4027B8C5" w14:textId="77777777" w:rsidR="00DC0E0F" w:rsidRPr="006A4EB0" w:rsidRDefault="00DC0E0F" w:rsidP="00C73536">
            <w:pPr>
              <w:pStyle w:val="TAL"/>
              <w:rPr>
                <w:color w:val="FF0000"/>
              </w:rPr>
            </w:pPr>
          </w:p>
        </w:tc>
        <w:tc>
          <w:tcPr>
            <w:tcW w:w="2384" w:type="pct"/>
            <w:vMerge/>
            <w:tcBorders>
              <w:left w:val="single" w:sz="4" w:space="0" w:color="auto"/>
              <w:right w:val="single" w:sz="4" w:space="0" w:color="auto"/>
            </w:tcBorders>
          </w:tcPr>
          <w:p w14:paraId="4EE8280B" w14:textId="77777777" w:rsidR="00DC0E0F" w:rsidRPr="006A4EB0" w:rsidRDefault="00DC0E0F" w:rsidP="00C73536">
            <w:pPr>
              <w:pStyle w:val="TAL"/>
              <w:rPr>
                <w:color w:val="FF0000"/>
              </w:rPr>
            </w:pPr>
          </w:p>
        </w:tc>
        <w:tc>
          <w:tcPr>
            <w:tcW w:w="1076" w:type="pct"/>
            <w:tcBorders>
              <w:top w:val="single" w:sz="4" w:space="0" w:color="auto"/>
              <w:left w:val="single" w:sz="4" w:space="0" w:color="auto"/>
              <w:bottom w:val="single" w:sz="4" w:space="0" w:color="auto"/>
              <w:right w:val="single" w:sz="4" w:space="0" w:color="auto"/>
            </w:tcBorders>
          </w:tcPr>
          <w:p w14:paraId="3B551CF7" w14:textId="2A24DDFD" w:rsidR="00DC0E0F" w:rsidRPr="006A4EB0" w:rsidRDefault="00DC0E0F" w:rsidP="00C73536">
            <w:pPr>
              <w:pStyle w:val="TAL"/>
              <w:rPr>
                <w:color w:val="FF0000"/>
              </w:rPr>
            </w:pPr>
            <w:r w:rsidRPr="006A4EB0">
              <w:rPr>
                <w:color w:val="FF0000"/>
              </w:rPr>
              <w:t>DELETE</w:t>
            </w:r>
          </w:p>
        </w:tc>
      </w:tr>
      <w:tr w:rsidR="00DC0E0F" w:rsidRPr="00B3056F" w14:paraId="4F8B8ADB" w14:textId="77777777" w:rsidTr="00DC0E0F">
        <w:trPr>
          <w:jc w:val="center"/>
        </w:trPr>
        <w:tc>
          <w:tcPr>
            <w:tcW w:w="0" w:type="auto"/>
            <w:vMerge w:val="restart"/>
            <w:tcBorders>
              <w:top w:val="single" w:sz="4" w:space="0" w:color="auto"/>
              <w:left w:val="single" w:sz="4" w:space="0" w:color="auto"/>
              <w:right w:val="single" w:sz="4" w:space="0" w:color="auto"/>
            </w:tcBorders>
          </w:tcPr>
          <w:p w14:paraId="54DC9C26" w14:textId="77777777" w:rsidR="00DC0E0F" w:rsidRPr="00B3056F" w:rsidRDefault="00DC0E0F" w:rsidP="00C73536">
            <w:pPr>
              <w:pStyle w:val="TAL"/>
            </w:pPr>
            <w:r w:rsidRPr="00B3056F">
              <w:t>5GVnGroupConfiguration</w:t>
            </w:r>
          </w:p>
        </w:tc>
        <w:tc>
          <w:tcPr>
            <w:tcW w:w="2384" w:type="pct"/>
            <w:vMerge w:val="restart"/>
            <w:tcBorders>
              <w:top w:val="single" w:sz="4" w:space="0" w:color="auto"/>
              <w:left w:val="single" w:sz="4" w:space="0" w:color="auto"/>
              <w:right w:val="single" w:sz="4" w:space="0" w:color="auto"/>
            </w:tcBorders>
          </w:tcPr>
          <w:p w14:paraId="2E5F3DF0" w14:textId="77777777" w:rsidR="00DC0E0F" w:rsidRPr="00B3056F" w:rsidRDefault="00DC0E0F" w:rsidP="00C73536">
            <w:pPr>
              <w:pStyle w:val="TAL"/>
            </w:pPr>
            <w:r w:rsidRPr="00B3056F">
              <w:t>/5g-vn-groups/{ext</w:t>
            </w:r>
            <w:r>
              <w:t>G</w:t>
            </w:r>
            <w:r w:rsidRPr="00B3056F">
              <w:t>roup</w:t>
            </w:r>
            <w:r>
              <w:t>I</w:t>
            </w:r>
            <w:r w:rsidRPr="00B3056F">
              <w:t>d}</w:t>
            </w:r>
          </w:p>
        </w:tc>
        <w:tc>
          <w:tcPr>
            <w:tcW w:w="1076" w:type="pct"/>
            <w:tcBorders>
              <w:top w:val="single" w:sz="4" w:space="0" w:color="auto"/>
              <w:left w:val="single" w:sz="4" w:space="0" w:color="auto"/>
              <w:bottom w:val="single" w:sz="4" w:space="0" w:color="auto"/>
              <w:right w:val="single" w:sz="4" w:space="0" w:color="auto"/>
            </w:tcBorders>
          </w:tcPr>
          <w:p w14:paraId="16D7FBC1" w14:textId="77777777" w:rsidR="00DC0E0F" w:rsidRPr="00B3056F" w:rsidRDefault="00DC0E0F" w:rsidP="00C73536">
            <w:pPr>
              <w:pStyle w:val="TAL"/>
            </w:pPr>
            <w:r w:rsidRPr="00B3056F">
              <w:t>PUT</w:t>
            </w:r>
          </w:p>
        </w:tc>
      </w:tr>
      <w:tr w:rsidR="00DC0E0F" w:rsidRPr="00B3056F" w14:paraId="40B86236" w14:textId="77777777" w:rsidTr="00DC0E0F">
        <w:trPr>
          <w:jc w:val="center"/>
        </w:trPr>
        <w:tc>
          <w:tcPr>
            <w:tcW w:w="0" w:type="auto"/>
            <w:vMerge/>
            <w:tcBorders>
              <w:left w:val="single" w:sz="4" w:space="0" w:color="auto"/>
              <w:right w:val="single" w:sz="4" w:space="0" w:color="auto"/>
            </w:tcBorders>
          </w:tcPr>
          <w:p w14:paraId="375ACA67" w14:textId="77777777" w:rsidR="00DC0E0F" w:rsidRPr="00B3056F" w:rsidRDefault="00DC0E0F" w:rsidP="00C73536">
            <w:pPr>
              <w:pStyle w:val="TAL"/>
            </w:pPr>
          </w:p>
        </w:tc>
        <w:tc>
          <w:tcPr>
            <w:tcW w:w="2384" w:type="pct"/>
            <w:vMerge/>
            <w:tcBorders>
              <w:left w:val="single" w:sz="4" w:space="0" w:color="auto"/>
              <w:right w:val="single" w:sz="4" w:space="0" w:color="auto"/>
            </w:tcBorders>
          </w:tcPr>
          <w:p w14:paraId="311398E7" w14:textId="77777777" w:rsidR="00DC0E0F" w:rsidRPr="00B3056F" w:rsidRDefault="00DC0E0F" w:rsidP="00C73536">
            <w:pPr>
              <w:pStyle w:val="TAL"/>
            </w:pPr>
          </w:p>
        </w:tc>
        <w:tc>
          <w:tcPr>
            <w:tcW w:w="1076" w:type="pct"/>
            <w:tcBorders>
              <w:top w:val="single" w:sz="4" w:space="0" w:color="auto"/>
              <w:left w:val="single" w:sz="4" w:space="0" w:color="auto"/>
              <w:bottom w:val="single" w:sz="4" w:space="0" w:color="auto"/>
              <w:right w:val="single" w:sz="4" w:space="0" w:color="auto"/>
            </w:tcBorders>
          </w:tcPr>
          <w:p w14:paraId="57DD9455" w14:textId="77777777" w:rsidR="00DC0E0F" w:rsidRPr="00B3056F" w:rsidRDefault="00DC0E0F" w:rsidP="00C73536">
            <w:pPr>
              <w:pStyle w:val="TAL"/>
            </w:pPr>
            <w:r w:rsidRPr="00B3056F">
              <w:t>DELETE</w:t>
            </w:r>
          </w:p>
        </w:tc>
      </w:tr>
      <w:tr w:rsidR="00DC0E0F" w:rsidRPr="00B3056F" w14:paraId="0939A65C" w14:textId="77777777" w:rsidTr="00DC0E0F">
        <w:trPr>
          <w:jc w:val="center"/>
        </w:trPr>
        <w:tc>
          <w:tcPr>
            <w:tcW w:w="0" w:type="auto"/>
            <w:vMerge/>
            <w:tcBorders>
              <w:left w:val="single" w:sz="4" w:space="0" w:color="auto"/>
              <w:bottom w:val="single" w:sz="4" w:space="0" w:color="auto"/>
              <w:right w:val="single" w:sz="4" w:space="0" w:color="auto"/>
            </w:tcBorders>
          </w:tcPr>
          <w:p w14:paraId="7C9C902C" w14:textId="77777777" w:rsidR="00DC0E0F" w:rsidRPr="00B3056F" w:rsidRDefault="00DC0E0F" w:rsidP="00C73536">
            <w:pPr>
              <w:pStyle w:val="TAL"/>
            </w:pPr>
          </w:p>
        </w:tc>
        <w:tc>
          <w:tcPr>
            <w:tcW w:w="2384" w:type="pct"/>
            <w:vMerge/>
            <w:tcBorders>
              <w:left w:val="single" w:sz="4" w:space="0" w:color="auto"/>
              <w:bottom w:val="single" w:sz="4" w:space="0" w:color="auto"/>
              <w:right w:val="single" w:sz="4" w:space="0" w:color="auto"/>
            </w:tcBorders>
          </w:tcPr>
          <w:p w14:paraId="1D53F108" w14:textId="77777777" w:rsidR="00DC0E0F" w:rsidRPr="00B3056F" w:rsidRDefault="00DC0E0F" w:rsidP="00C73536">
            <w:pPr>
              <w:pStyle w:val="TAL"/>
            </w:pPr>
          </w:p>
        </w:tc>
        <w:tc>
          <w:tcPr>
            <w:tcW w:w="1076" w:type="pct"/>
            <w:tcBorders>
              <w:top w:val="single" w:sz="4" w:space="0" w:color="auto"/>
              <w:left w:val="single" w:sz="4" w:space="0" w:color="auto"/>
              <w:bottom w:val="single" w:sz="4" w:space="0" w:color="auto"/>
              <w:right w:val="single" w:sz="4" w:space="0" w:color="auto"/>
            </w:tcBorders>
          </w:tcPr>
          <w:p w14:paraId="38527BED" w14:textId="77777777" w:rsidR="00DC0E0F" w:rsidRPr="00B3056F" w:rsidRDefault="00DC0E0F" w:rsidP="00C73536">
            <w:pPr>
              <w:pStyle w:val="TAL"/>
            </w:pPr>
            <w:r w:rsidRPr="00B3056F">
              <w:t>PATCH</w:t>
            </w:r>
          </w:p>
        </w:tc>
      </w:tr>
    </w:tbl>
    <w:p w14:paraId="2931DA16" w14:textId="58C36162" w:rsidR="00DB1DEB" w:rsidRDefault="00DB1DEB" w:rsidP="006C5391">
      <w:pPr>
        <w:rPr>
          <w:rFonts w:ascii="Arial" w:hAnsi="Arial" w:cs="Arial"/>
        </w:rPr>
      </w:pPr>
    </w:p>
    <w:p w14:paraId="5A7BE310" w14:textId="71DAC775" w:rsidR="00D1464E" w:rsidRDefault="00D1464E" w:rsidP="006C5391">
      <w:pPr>
        <w:rPr>
          <w:rFonts w:ascii="Arial" w:hAnsi="Arial" w:cs="Arial"/>
        </w:rPr>
      </w:pPr>
      <w:r w:rsidRPr="003435E8">
        <w:rPr>
          <w:rFonts w:ascii="Arial" w:hAnsi="Arial" w:cs="Arial"/>
          <w:b/>
          <w:bCs/>
        </w:rPr>
        <w:t>NOTE:</w:t>
      </w:r>
      <w:r>
        <w:rPr>
          <w:rFonts w:ascii="Arial" w:hAnsi="Arial" w:cs="Arial"/>
        </w:rPr>
        <w:t xml:space="preserve"> the singleton parameters will still be managed via legacy pp-data resource with PATCH operation. Only parameters with multiple AF associated </w:t>
      </w:r>
      <w:r w:rsidR="003435E8">
        <w:rPr>
          <w:rFonts w:ascii="Arial" w:hAnsi="Arial" w:cs="Arial"/>
        </w:rPr>
        <w:t>occurrences will use the new service operation.</w:t>
      </w:r>
    </w:p>
    <w:p w14:paraId="12E5CAD5" w14:textId="77777777" w:rsidR="00D1464E" w:rsidRDefault="00D1464E" w:rsidP="006C5391">
      <w:pPr>
        <w:rPr>
          <w:rFonts w:ascii="Arial" w:hAnsi="Arial" w:cs="Arial"/>
        </w:rPr>
      </w:pPr>
    </w:p>
    <w:p w14:paraId="2F9DD01D" w14:textId="4200EF00" w:rsidR="003B7BD5" w:rsidRPr="00604A93" w:rsidRDefault="003B7BD5" w:rsidP="003B7BD5">
      <w:pPr>
        <w:rPr>
          <w:rFonts w:ascii="Arial" w:hAnsi="Arial" w:cs="Arial"/>
          <w:u w:val="single"/>
          <w:lang w:val="en-US"/>
        </w:rPr>
      </w:pPr>
      <w:r w:rsidRPr="00604A93">
        <w:rPr>
          <w:rFonts w:ascii="Arial" w:hAnsi="Arial" w:cs="Arial"/>
          <w:b/>
          <w:bCs/>
          <w:sz w:val="22"/>
          <w:szCs w:val="22"/>
          <w:u w:val="single"/>
          <w:lang w:val="en-US"/>
        </w:rPr>
        <w:t>Option-2</w:t>
      </w:r>
      <w:r w:rsidRPr="00604A93">
        <w:rPr>
          <w:rFonts w:ascii="Arial" w:hAnsi="Arial" w:cs="Arial"/>
          <w:sz w:val="22"/>
          <w:szCs w:val="22"/>
          <w:u w:val="single"/>
          <w:lang w:val="en-US"/>
        </w:rPr>
        <w:t>. Remodel pp-data-</w:t>
      </w:r>
      <w:r w:rsidR="00F112A4" w:rsidRPr="00604A93">
        <w:rPr>
          <w:rFonts w:ascii="Arial" w:hAnsi="Arial" w:cs="Arial"/>
          <w:sz w:val="22"/>
          <w:szCs w:val="22"/>
          <w:u w:val="single"/>
          <w:lang w:val="en-US"/>
        </w:rPr>
        <w:t>store</w:t>
      </w:r>
      <w:r w:rsidRPr="00604A93">
        <w:rPr>
          <w:rFonts w:ascii="Arial" w:hAnsi="Arial" w:cs="Arial"/>
          <w:sz w:val="22"/>
          <w:szCs w:val="22"/>
          <w:u w:val="single"/>
          <w:lang w:val="en-US"/>
        </w:rPr>
        <w:t xml:space="preserve"> as </w:t>
      </w:r>
      <w:r w:rsidR="00F112A4" w:rsidRPr="00604A93">
        <w:rPr>
          <w:rFonts w:ascii="Arial" w:hAnsi="Arial" w:cs="Arial"/>
          <w:sz w:val="22"/>
          <w:szCs w:val="22"/>
          <w:u w:val="single"/>
          <w:lang w:val="en-US"/>
        </w:rPr>
        <w:t>store</w:t>
      </w:r>
      <w:r w:rsidRPr="00604A93">
        <w:rPr>
          <w:rFonts w:ascii="Arial" w:hAnsi="Arial" w:cs="Arial"/>
          <w:sz w:val="22"/>
          <w:szCs w:val="22"/>
          <w:u w:val="single"/>
          <w:lang w:val="en-US"/>
        </w:rPr>
        <w:t xml:space="preserve"> with {</w:t>
      </w:r>
      <w:r w:rsidR="00F112A4" w:rsidRPr="00604A93">
        <w:rPr>
          <w:rFonts w:ascii="Arial" w:hAnsi="Arial" w:cs="Arial"/>
          <w:sz w:val="22"/>
          <w:szCs w:val="22"/>
          <w:u w:val="single"/>
          <w:lang w:val="en-US"/>
        </w:rPr>
        <w:t>AfId</w:t>
      </w:r>
      <w:r w:rsidRPr="00604A93">
        <w:rPr>
          <w:rFonts w:ascii="Arial" w:hAnsi="Arial" w:cs="Arial"/>
          <w:sz w:val="22"/>
          <w:szCs w:val="22"/>
          <w:u w:val="single"/>
          <w:lang w:val="en-US"/>
        </w:rPr>
        <w:t>}</w:t>
      </w:r>
      <w:r w:rsidR="00F112A4" w:rsidRPr="00604A93">
        <w:rPr>
          <w:rFonts w:ascii="Arial" w:hAnsi="Arial" w:cs="Arial"/>
          <w:sz w:val="22"/>
          <w:szCs w:val="22"/>
          <w:u w:val="single"/>
          <w:lang w:val="en-US"/>
        </w:rPr>
        <w:t xml:space="preserve"> and {ReferenceId}</w:t>
      </w:r>
      <w:r w:rsidRPr="00604A93">
        <w:rPr>
          <w:rFonts w:ascii="Arial" w:hAnsi="Arial" w:cs="Arial"/>
          <w:sz w:val="22"/>
          <w:szCs w:val="22"/>
          <w:u w:val="single"/>
          <w:lang w:val="en-US"/>
        </w:rPr>
        <w:t xml:space="preserve"> </w:t>
      </w:r>
      <w:r w:rsidR="00F112A4" w:rsidRPr="00604A93">
        <w:rPr>
          <w:rFonts w:ascii="Arial" w:hAnsi="Arial" w:cs="Arial"/>
          <w:sz w:val="22"/>
          <w:szCs w:val="22"/>
          <w:u w:val="single"/>
          <w:lang w:val="en-US"/>
        </w:rPr>
        <w:t>specified by NEF</w:t>
      </w:r>
      <w:r w:rsidRPr="00604A93">
        <w:rPr>
          <w:rFonts w:ascii="Arial" w:hAnsi="Arial" w:cs="Arial"/>
          <w:sz w:val="22"/>
          <w:szCs w:val="22"/>
          <w:u w:val="single"/>
          <w:lang w:val="en-US"/>
        </w:rPr>
        <w:t>:</w:t>
      </w:r>
    </w:p>
    <w:p w14:paraId="5445B21D" w14:textId="77777777" w:rsidR="003B7BD5" w:rsidRDefault="003B7BD5" w:rsidP="003B7BD5">
      <w:pPr>
        <w:rPr>
          <w:rFonts w:ascii="Arial" w:hAnsi="Arial" w:cs="Arial"/>
          <w:lang w:val="en-US"/>
        </w:rPr>
      </w:pPr>
    </w:p>
    <w:p w14:paraId="10CEEA9D" w14:textId="553555F3" w:rsidR="003B7BD5" w:rsidRDefault="00A73CD2" w:rsidP="003B7BD5">
      <w:pPr>
        <w:ind w:left="720"/>
        <w:rPr>
          <w:rFonts w:ascii="Arial" w:hAnsi="Arial" w:cs="Arial"/>
          <w:lang w:val="en-US"/>
        </w:rPr>
      </w:pPr>
      <w:r w:rsidRPr="00B3056F">
        <w:object w:dxaOrig="7812" w:dyaOrig="7272" w14:anchorId="232A7A2D">
          <v:shape id="_x0000_i1026" type="#_x0000_t75" style="width:287.5pt;height:249.5pt" o:ole="">
            <v:imagedata r:id="rId10" o:title="" croptop="2699f" cropbottom="6802f" cropleft="1618f" cropright="3439f"/>
          </v:shape>
          <o:OLEObject Type="Embed" ProgID="Visio.Drawing.11" ShapeID="_x0000_i1026" DrawAspect="Content" ObjectID="_1665239158" r:id="rId11"/>
        </w:object>
      </w:r>
    </w:p>
    <w:p w14:paraId="6D0B47F9" w14:textId="77777777" w:rsidR="003B7BD5" w:rsidRDefault="003B7BD5" w:rsidP="003B7BD5">
      <w:pPr>
        <w:rPr>
          <w:rFonts w:ascii="Arial" w:hAnsi="Arial" w:cs="Arial"/>
          <w:lang w:val="en-US"/>
        </w:rPr>
      </w:pPr>
    </w:p>
    <w:tbl>
      <w:tblPr>
        <w:tblW w:w="4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8"/>
        <w:gridCol w:w="4085"/>
        <w:gridCol w:w="1844"/>
      </w:tblGrid>
      <w:tr w:rsidR="003B7BD5" w:rsidRPr="00B3056F" w14:paraId="2A208BFF" w14:textId="77777777" w:rsidTr="00C73536">
        <w:trPr>
          <w:jc w:val="center"/>
        </w:trPr>
        <w:tc>
          <w:tcPr>
            <w:tcW w:w="15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50B79" w14:textId="77777777" w:rsidR="003B7BD5" w:rsidRPr="00B3056F" w:rsidRDefault="003B7BD5" w:rsidP="00C73536">
            <w:pPr>
              <w:pStyle w:val="TAH"/>
            </w:pPr>
            <w:r w:rsidRPr="00B3056F">
              <w:t>Resource name</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61013" w14:textId="77777777" w:rsidR="003B7BD5" w:rsidRPr="00B3056F" w:rsidRDefault="003B7BD5" w:rsidP="00C73536">
            <w:pPr>
              <w:pStyle w:val="TAH"/>
            </w:pPr>
            <w:r w:rsidRPr="00B3056F">
              <w:t>Resource URI</w:t>
            </w:r>
          </w:p>
        </w:tc>
        <w:tc>
          <w:tcPr>
            <w:tcW w:w="10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3910E" w14:textId="77777777" w:rsidR="003B7BD5" w:rsidRPr="00B3056F" w:rsidRDefault="003B7BD5" w:rsidP="00C73536">
            <w:pPr>
              <w:pStyle w:val="TAH"/>
            </w:pPr>
            <w:r w:rsidRPr="00B3056F">
              <w:t>HTTP method or custom operation</w:t>
            </w:r>
          </w:p>
        </w:tc>
      </w:tr>
      <w:tr w:rsidR="003B7BD5" w:rsidRPr="00B3056F" w14:paraId="6E4F7208" w14:textId="77777777" w:rsidTr="00C73536">
        <w:trPr>
          <w:jc w:val="center"/>
        </w:trPr>
        <w:tc>
          <w:tcPr>
            <w:tcW w:w="0" w:type="auto"/>
            <w:tcBorders>
              <w:left w:val="single" w:sz="4" w:space="0" w:color="auto"/>
              <w:right w:val="single" w:sz="4" w:space="0" w:color="auto"/>
            </w:tcBorders>
          </w:tcPr>
          <w:p w14:paraId="3DA77B2C" w14:textId="77777777" w:rsidR="003B7BD5" w:rsidRPr="00B3056F" w:rsidRDefault="003B7BD5" w:rsidP="00C73536">
            <w:pPr>
              <w:pStyle w:val="TAL"/>
            </w:pPr>
            <w:r w:rsidRPr="00B3056F">
              <w:t>PpData</w:t>
            </w:r>
          </w:p>
        </w:tc>
        <w:tc>
          <w:tcPr>
            <w:tcW w:w="2384" w:type="pct"/>
            <w:tcBorders>
              <w:left w:val="single" w:sz="4" w:space="0" w:color="auto"/>
              <w:right w:val="single" w:sz="4" w:space="0" w:color="auto"/>
            </w:tcBorders>
          </w:tcPr>
          <w:p w14:paraId="5D2D100A" w14:textId="77777777" w:rsidR="003B7BD5" w:rsidRPr="00B3056F" w:rsidRDefault="003B7BD5" w:rsidP="00C73536">
            <w:pPr>
              <w:pStyle w:val="TAL"/>
            </w:pPr>
            <w:r w:rsidRPr="00B3056F">
              <w:t>/{ueId}/pp-data</w:t>
            </w:r>
          </w:p>
        </w:tc>
        <w:tc>
          <w:tcPr>
            <w:tcW w:w="1076" w:type="pct"/>
            <w:tcBorders>
              <w:top w:val="single" w:sz="4" w:space="0" w:color="auto"/>
              <w:left w:val="single" w:sz="4" w:space="0" w:color="auto"/>
              <w:bottom w:val="single" w:sz="4" w:space="0" w:color="auto"/>
              <w:right w:val="single" w:sz="4" w:space="0" w:color="auto"/>
            </w:tcBorders>
          </w:tcPr>
          <w:p w14:paraId="24CD2D4C" w14:textId="77777777" w:rsidR="003B7BD5" w:rsidRPr="00B3056F" w:rsidRDefault="003B7BD5" w:rsidP="00C73536">
            <w:pPr>
              <w:pStyle w:val="TAL"/>
            </w:pPr>
            <w:r w:rsidRPr="00B3056F">
              <w:t>PATCH</w:t>
            </w:r>
          </w:p>
        </w:tc>
      </w:tr>
      <w:tr w:rsidR="00CA1E9A" w:rsidRPr="00B3056F" w14:paraId="6F606A1F" w14:textId="77777777" w:rsidTr="00C73536">
        <w:trPr>
          <w:jc w:val="center"/>
        </w:trPr>
        <w:tc>
          <w:tcPr>
            <w:tcW w:w="0" w:type="auto"/>
            <w:vMerge w:val="restart"/>
            <w:tcBorders>
              <w:left w:val="single" w:sz="4" w:space="0" w:color="auto"/>
              <w:right w:val="single" w:sz="4" w:space="0" w:color="auto"/>
            </w:tcBorders>
          </w:tcPr>
          <w:p w14:paraId="78D68A4C" w14:textId="77E7ABEC" w:rsidR="00CA1E9A" w:rsidRPr="006A4EB0" w:rsidRDefault="00CA1E9A" w:rsidP="00C73536">
            <w:pPr>
              <w:pStyle w:val="TAL"/>
              <w:rPr>
                <w:color w:val="FF0000"/>
              </w:rPr>
            </w:pPr>
            <w:r w:rsidRPr="006A4EB0">
              <w:rPr>
                <w:color w:val="FF0000"/>
              </w:rPr>
              <w:t>Individual PP Data of AF (Ref)</w:t>
            </w:r>
          </w:p>
        </w:tc>
        <w:tc>
          <w:tcPr>
            <w:tcW w:w="2384" w:type="pct"/>
            <w:vMerge w:val="restart"/>
            <w:tcBorders>
              <w:left w:val="single" w:sz="4" w:space="0" w:color="auto"/>
              <w:right w:val="single" w:sz="4" w:space="0" w:color="auto"/>
            </w:tcBorders>
          </w:tcPr>
          <w:p w14:paraId="59848D4E" w14:textId="2A3C626E" w:rsidR="00CA1E9A" w:rsidRPr="006A4EB0" w:rsidRDefault="00CA1E9A" w:rsidP="00C73536">
            <w:pPr>
              <w:pStyle w:val="TAL"/>
              <w:rPr>
                <w:color w:val="FF0000"/>
              </w:rPr>
            </w:pPr>
            <w:r w:rsidRPr="006A4EB0">
              <w:rPr>
                <w:color w:val="FF0000"/>
              </w:rPr>
              <w:t>/{ueId}/pp-data-</w:t>
            </w:r>
            <w:r>
              <w:rPr>
                <w:color w:val="FF0000"/>
              </w:rPr>
              <w:t>store</w:t>
            </w:r>
            <w:r w:rsidRPr="006A4EB0">
              <w:rPr>
                <w:color w:val="FF0000"/>
              </w:rPr>
              <w:t>/{</w:t>
            </w:r>
            <w:r>
              <w:rPr>
                <w:color w:val="FF0000"/>
              </w:rPr>
              <w:t>AfId</w:t>
            </w:r>
            <w:r w:rsidRPr="006A4EB0">
              <w:rPr>
                <w:color w:val="FF0000"/>
              </w:rPr>
              <w:t>}</w:t>
            </w:r>
            <w:r>
              <w:rPr>
                <w:color w:val="FF0000"/>
              </w:rPr>
              <w:t>/{RefernceId}</w:t>
            </w:r>
          </w:p>
        </w:tc>
        <w:tc>
          <w:tcPr>
            <w:tcW w:w="1076" w:type="pct"/>
            <w:tcBorders>
              <w:top w:val="single" w:sz="4" w:space="0" w:color="auto"/>
              <w:left w:val="single" w:sz="4" w:space="0" w:color="auto"/>
              <w:bottom w:val="single" w:sz="4" w:space="0" w:color="auto"/>
              <w:right w:val="single" w:sz="4" w:space="0" w:color="auto"/>
            </w:tcBorders>
          </w:tcPr>
          <w:p w14:paraId="4D2DC160" w14:textId="722B9839" w:rsidR="00CA1E9A" w:rsidRPr="006A4EB0" w:rsidRDefault="00CA1E9A" w:rsidP="00C73536">
            <w:pPr>
              <w:pStyle w:val="TAL"/>
              <w:rPr>
                <w:color w:val="FF0000"/>
              </w:rPr>
            </w:pPr>
            <w:r>
              <w:rPr>
                <w:color w:val="FF0000"/>
              </w:rPr>
              <w:t>PUT</w:t>
            </w:r>
          </w:p>
        </w:tc>
      </w:tr>
      <w:tr w:rsidR="00CA1E9A" w:rsidRPr="00B3056F" w14:paraId="2654D5CE" w14:textId="77777777" w:rsidTr="00C73536">
        <w:trPr>
          <w:jc w:val="center"/>
        </w:trPr>
        <w:tc>
          <w:tcPr>
            <w:tcW w:w="0" w:type="auto"/>
            <w:vMerge/>
            <w:tcBorders>
              <w:left w:val="single" w:sz="4" w:space="0" w:color="auto"/>
              <w:right w:val="single" w:sz="4" w:space="0" w:color="auto"/>
            </w:tcBorders>
          </w:tcPr>
          <w:p w14:paraId="60D416D4" w14:textId="10FB64B7" w:rsidR="00CA1E9A" w:rsidRPr="006A4EB0" w:rsidRDefault="00CA1E9A" w:rsidP="00C73536">
            <w:pPr>
              <w:pStyle w:val="TAL"/>
              <w:rPr>
                <w:color w:val="FF0000"/>
              </w:rPr>
            </w:pPr>
          </w:p>
        </w:tc>
        <w:tc>
          <w:tcPr>
            <w:tcW w:w="2384" w:type="pct"/>
            <w:vMerge/>
            <w:tcBorders>
              <w:left w:val="single" w:sz="4" w:space="0" w:color="auto"/>
              <w:right w:val="single" w:sz="4" w:space="0" w:color="auto"/>
            </w:tcBorders>
          </w:tcPr>
          <w:p w14:paraId="437CAEB0" w14:textId="07A2E1F2" w:rsidR="00CA1E9A" w:rsidRPr="006A4EB0" w:rsidRDefault="00CA1E9A" w:rsidP="00C73536">
            <w:pPr>
              <w:pStyle w:val="TAL"/>
              <w:rPr>
                <w:color w:val="FF0000"/>
              </w:rPr>
            </w:pPr>
          </w:p>
        </w:tc>
        <w:tc>
          <w:tcPr>
            <w:tcW w:w="1076" w:type="pct"/>
            <w:tcBorders>
              <w:top w:val="single" w:sz="4" w:space="0" w:color="auto"/>
              <w:left w:val="single" w:sz="4" w:space="0" w:color="auto"/>
              <w:bottom w:val="single" w:sz="4" w:space="0" w:color="auto"/>
              <w:right w:val="single" w:sz="4" w:space="0" w:color="auto"/>
            </w:tcBorders>
          </w:tcPr>
          <w:p w14:paraId="21467074" w14:textId="77777777" w:rsidR="00CA1E9A" w:rsidRPr="006A4EB0" w:rsidRDefault="00CA1E9A" w:rsidP="00C73536">
            <w:pPr>
              <w:pStyle w:val="TAL"/>
              <w:rPr>
                <w:color w:val="FF0000"/>
              </w:rPr>
            </w:pPr>
            <w:r w:rsidRPr="006A4EB0">
              <w:rPr>
                <w:color w:val="FF0000"/>
              </w:rPr>
              <w:t>PATCH</w:t>
            </w:r>
          </w:p>
        </w:tc>
      </w:tr>
      <w:tr w:rsidR="00CA1E9A" w:rsidRPr="00B3056F" w14:paraId="7181EE64" w14:textId="77777777" w:rsidTr="00C73536">
        <w:trPr>
          <w:jc w:val="center"/>
        </w:trPr>
        <w:tc>
          <w:tcPr>
            <w:tcW w:w="0" w:type="auto"/>
            <w:vMerge/>
            <w:tcBorders>
              <w:left w:val="single" w:sz="4" w:space="0" w:color="auto"/>
              <w:right w:val="single" w:sz="4" w:space="0" w:color="auto"/>
            </w:tcBorders>
          </w:tcPr>
          <w:p w14:paraId="1F9AF423" w14:textId="77777777" w:rsidR="00CA1E9A" w:rsidRPr="006A4EB0" w:rsidRDefault="00CA1E9A" w:rsidP="00C73536">
            <w:pPr>
              <w:pStyle w:val="TAL"/>
              <w:rPr>
                <w:color w:val="FF0000"/>
              </w:rPr>
            </w:pPr>
          </w:p>
        </w:tc>
        <w:tc>
          <w:tcPr>
            <w:tcW w:w="2384" w:type="pct"/>
            <w:vMerge/>
            <w:tcBorders>
              <w:left w:val="single" w:sz="4" w:space="0" w:color="auto"/>
              <w:right w:val="single" w:sz="4" w:space="0" w:color="auto"/>
            </w:tcBorders>
          </w:tcPr>
          <w:p w14:paraId="1694B451" w14:textId="77777777" w:rsidR="00CA1E9A" w:rsidRPr="006A4EB0" w:rsidRDefault="00CA1E9A" w:rsidP="00C73536">
            <w:pPr>
              <w:pStyle w:val="TAL"/>
              <w:rPr>
                <w:color w:val="FF0000"/>
              </w:rPr>
            </w:pPr>
          </w:p>
        </w:tc>
        <w:tc>
          <w:tcPr>
            <w:tcW w:w="1076" w:type="pct"/>
            <w:tcBorders>
              <w:top w:val="single" w:sz="4" w:space="0" w:color="auto"/>
              <w:left w:val="single" w:sz="4" w:space="0" w:color="auto"/>
              <w:bottom w:val="single" w:sz="4" w:space="0" w:color="auto"/>
              <w:right w:val="single" w:sz="4" w:space="0" w:color="auto"/>
            </w:tcBorders>
          </w:tcPr>
          <w:p w14:paraId="61D6337B" w14:textId="77777777" w:rsidR="00CA1E9A" w:rsidRPr="006A4EB0" w:rsidRDefault="00CA1E9A" w:rsidP="00C73536">
            <w:pPr>
              <w:pStyle w:val="TAL"/>
              <w:rPr>
                <w:color w:val="FF0000"/>
              </w:rPr>
            </w:pPr>
            <w:r w:rsidRPr="006A4EB0">
              <w:rPr>
                <w:color w:val="FF0000"/>
              </w:rPr>
              <w:t>DELETE</w:t>
            </w:r>
          </w:p>
        </w:tc>
      </w:tr>
      <w:tr w:rsidR="003B7BD5" w:rsidRPr="00B3056F" w14:paraId="50F514E7" w14:textId="77777777" w:rsidTr="00C73536">
        <w:trPr>
          <w:jc w:val="center"/>
        </w:trPr>
        <w:tc>
          <w:tcPr>
            <w:tcW w:w="0" w:type="auto"/>
            <w:vMerge w:val="restart"/>
            <w:tcBorders>
              <w:top w:val="single" w:sz="4" w:space="0" w:color="auto"/>
              <w:left w:val="single" w:sz="4" w:space="0" w:color="auto"/>
              <w:right w:val="single" w:sz="4" w:space="0" w:color="auto"/>
            </w:tcBorders>
          </w:tcPr>
          <w:p w14:paraId="20A36412" w14:textId="77777777" w:rsidR="003B7BD5" w:rsidRPr="00B3056F" w:rsidRDefault="003B7BD5" w:rsidP="00C73536">
            <w:pPr>
              <w:pStyle w:val="TAL"/>
            </w:pPr>
            <w:r w:rsidRPr="00B3056F">
              <w:t>5GVnGroupConfiguration</w:t>
            </w:r>
          </w:p>
        </w:tc>
        <w:tc>
          <w:tcPr>
            <w:tcW w:w="2384" w:type="pct"/>
            <w:vMerge w:val="restart"/>
            <w:tcBorders>
              <w:top w:val="single" w:sz="4" w:space="0" w:color="auto"/>
              <w:left w:val="single" w:sz="4" w:space="0" w:color="auto"/>
              <w:right w:val="single" w:sz="4" w:space="0" w:color="auto"/>
            </w:tcBorders>
          </w:tcPr>
          <w:p w14:paraId="3742D630" w14:textId="77777777" w:rsidR="003B7BD5" w:rsidRPr="00B3056F" w:rsidRDefault="003B7BD5" w:rsidP="00C73536">
            <w:pPr>
              <w:pStyle w:val="TAL"/>
            </w:pPr>
            <w:r w:rsidRPr="00B3056F">
              <w:t>/5g-vn-groups/{ext</w:t>
            </w:r>
            <w:r>
              <w:t>G</w:t>
            </w:r>
            <w:r w:rsidRPr="00B3056F">
              <w:t>roup</w:t>
            </w:r>
            <w:r>
              <w:t>I</w:t>
            </w:r>
            <w:r w:rsidRPr="00B3056F">
              <w:t>d}</w:t>
            </w:r>
          </w:p>
        </w:tc>
        <w:tc>
          <w:tcPr>
            <w:tcW w:w="1076" w:type="pct"/>
            <w:tcBorders>
              <w:top w:val="single" w:sz="4" w:space="0" w:color="auto"/>
              <w:left w:val="single" w:sz="4" w:space="0" w:color="auto"/>
              <w:bottom w:val="single" w:sz="4" w:space="0" w:color="auto"/>
              <w:right w:val="single" w:sz="4" w:space="0" w:color="auto"/>
            </w:tcBorders>
          </w:tcPr>
          <w:p w14:paraId="1A1FCC80" w14:textId="77777777" w:rsidR="003B7BD5" w:rsidRPr="00B3056F" w:rsidRDefault="003B7BD5" w:rsidP="00C73536">
            <w:pPr>
              <w:pStyle w:val="TAL"/>
            </w:pPr>
            <w:r w:rsidRPr="00B3056F">
              <w:t>PUT</w:t>
            </w:r>
          </w:p>
        </w:tc>
      </w:tr>
      <w:tr w:rsidR="003B7BD5" w:rsidRPr="00B3056F" w14:paraId="6308ACDC" w14:textId="77777777" w:rsidTr="00C73536">
        <w:trPr>
          <w:jc w:val="center"/>
        </w:trPr>
        <w:tc>
          <w:tcPr>
            <w:tcW w:w="0" w:type="auto"/>
            <w:vMerge/>
            <w:tcBorders>
              <w:left w:val="single" w:sz="4" w:space="0" w:color="auto"/>
              <w:right w:val="single" w:sz="4" w:space="0" w:color="auto"/>
            </w:tcBorders>
          </w:tcPr>
          <w:p w14:paraId="652FC9EB" w14:textId="77777777" w:rsidR="003B7BD5" w:rsidRPr="00B3056F" w:rsidRDefault="003B7BD5" w:rsidP="00C73536">
            <w:pPr>
              <w:pStyle w:val="TAL"/>
            </w:pPr>
          </w:p>
        </w:tc>
        <w:tc>
          <w:tcPr>
            <w:tcW w:w="2384" w:type="pct"/>
            <w:vMerge/>
            <w:tcBorders>
              <w:left w:val="single" w:sz="4" w:space="0" w:color="auto"/>
              <w:right w:val="single" w:sz="4" w:space="0" w:color="auto"/>
            </w:tcBorders>
          </w:tcPr>
          <w:p w14:paraId="75621AB4" w14:textId="77777777" w:rsidR="003B7BD5" w:rsidRPr="00B3056F" w:rsidRDefault="003B7BD5" w:rsidP="00C73536">
            <w:pPr>
              <w:pStyle w:val="TAL"/>
            </w:pPr>
          </w:p>
        </w:tc>
        <w:tc>
          <w:tcPr>
            <w:tcW w:w="1076" w:type="pct"/>
            <w:tcBorders>
              <w:top w:val="single" w:sz="4" w:space="0" w:color="auto"/>
              <w:left w:val="single" w:sz="4" w:space="0" w:color="auto"/>
              <w:bottom w:val="single" w:sz="4" w:space="0" w:color="auto"/>
              <w:right w:val="single" w:sz="4" w:space="0" w:color="auto"/>
            </w:tcBorders>
          </w:tcPr>
          <w:p w14:paraId="4FA75F87" w14:textId="77777777" w:rsidR="003B7BD5" w:rsidRPr="00B3056F" w:rsidRDefault="003B7BD5" w:rsidP="00C73536">
            <w:pPr>
              <w:pStyle w:val="TAL"/>
            </w:pPr>
            <w:r w:rsidRPr="00B3056F">
              <w:t>DELETE</w:t>
            </w:r>
          </w:p>
        </w:tc>
      </w:tr>
      <w:tr w:rsidR="003B7BD5" w:rsidRPr="00B3056F" w14:paraId="4C9FCB86" w14:textId="77777777" w:rsidTr="00C73536">
        <w:trPr>
          <w:jc w:val="center"/>
        </w:trPr>
        <w:tc>
          <w:tcPr>
            <w:tcW w:w="0" w:type="auto"/>
            <w:vMerge/>
            <w:tcBorders>
              <w:left w:val="single" w:sz="4" w:space="0" w:color="auto"/>
              <w:bottom w:val="single" w:sz="4" w:space="0" w:color="auto"/>
              <w:right w:val="single" w:sz="4" w:space="0" w:color="auto"/>
            </w:tcBorders>
          </w:tcPr>
          <w:p w14:paraId="5EDC6690" w14:textId="77777777" w:rsidR="003B7BD5" w:rsidRPr="00B3056F" w:rsidRDefault="003B7BD5" w:rsidP="00C73536">
            <w:pPr>
              <w:pStyle w:val="TAL"/>
            </w:pPr>
          </w:p>
        </w:tc>
        <w:tc>
          <w:tcPr>
            <w:tcW w:w="2384" w:type="pct"/>
            <w:vMerge/>
            <w:tcBorders>
              <w:left w:val="single" w:sz="4" w:space="0" w:color="auto"/>
              <w:bottom w:val="single" w:sz="4" w:space="0" w:color="auto"/>
              <w:right w:val="single" w:sz="4" w:space="0" w:color="auto"/>
            </w:tcBorders>
          </w:tcPr>
          <w:p w14:paraId="485778B4" w14:textId="77777777" w:rsidR="003B7BD5" w:rsidRPr="00B3056F" w:rsidRDefault="003B7BD5" w:rsidP="00C73536">
            <w:pPr>
              <w:pStyle w:val="TAL"/>
            </w:pPr>
          </w:p>
        </w:tc>
        <w:tc>
          <w:tcPr>
            <w:tcW w:w="1076" w:type="pct"/>
            <w:tcBorders>
              <w:top w:val="single" w:sz="4" w:space="0" w:color="auto"/>
              <w:left w:val="single" w:sz="4" w:space="0" w:color="auto"/>
              <w:bottom w:val="single" w:sz="4" w:space="0" w:color="auto"/>
              <w:right w:val="single" w:sz="4" w:space="0" w:color="auto"/>
            </w:tcBorders>
          </w:tcPr>
          <w:p w14:paraId="5EBE7BCA" w14:textId="77777777" w:rsidR="003B7BD5" w:rsidRPr="00B3056F" w:rsidRDefault="003B7BD5" w:rsidP="00C73536">
            <w:pPr>
              <w:pStyle w:val="TAL"/>
            </w:pPr>
            <w:r w:rsidRPr="00B3056F">
              <w:t>PATCH</w:t>
            </w:r>
          </w:p>
        </w:tc>
      </w:tr>
    </w:tbl>
    <w:p w14:paraId="5132C132" w14:textId="50D57CA3" w:rsidR="003B7BD5" w:rsidRDefault="003B7BD5" w:rsidP="006C5391">
      <w:pPr>
        <w:rPr>
          <w:rFonts w:ascii="Arial" w:hAnsi="Arial" w:cs="Arial"/>
        </w:rPr>
      </w:pPr>
    </w:p>
    <w:p w14:paraId="0885F05D" w14:textId="77777777" w:rsidR="003435E8" w:rsidRDefault="003435E8" w:rsidP="003435E8">
      <w:pPr>
        <w:rPr>
          <w:rFonts w:ascii="Arial" w:hAnsi="Arial" w:cs="Arial"/>
        </w:rPr>
      </w:pPr>
      <w:r w:rsidRPr="003435E8">
        <w:rPr>
          <w:rFonts w:ascii="Arial" w:hAnsi="Arial" w:cs="Arial"/>
          <w:b/>
          <w:bCs/>
        </w:rPr>
        <w:t>NOTE:</w:t>
      </w:r>
      <w:r>
        <w:rPr>
          <w:rFonts w:ascii="Arial" w:hAnsi="Arial" w:cs="Arial"/>
        </w:rPr>
        <w:t xml:space="preserve"> the singleton parameters will still be managed via legacy pp-data resource with PATCH operation. Only parameters with multiple AF associated occurrences will use the new service operation.</w:t>
      </w:r>
    </w:p>
    <w:p w14:paraId="7808E6AA" w14:textId="77777777" w:rsidR="003435E8" w:rsidRDefault="003435E8" w:rsidP="007F7A94">
      <w:pPr>
        <w:rPr>
          <w:rFonts w:ascii="Arial" w:hAnsi="Arial" w:cs="Arial"/>
          <w:b/>
          <w:bCs/>
          <w:sz w:val="22"/>
          <w:szCs w:val="22"/>
          <w:u w:val="single"/>
          <w:lang w:val="en-US"/>
        </w:rPr>
      </w:pPr>
    </w:p>
    <w:p w14:paraId="1C0866D3" w14:textId="465E7BD4" w:rsidR="007F7A94" w:rsidRDefault="007F7A94" w:rsidP="007F7A94">
      <w:pPr>
        <w:rPr>
          <w:rFonts w:ascii="Arial" w:hAnsi="Arial" w:cs="Arial"/>
          <w:sz w:val="22"/>
          <w:szCs w:val="22"/>
          <w:u w:val="single"/>
          <w:lang w:val="en-US"/>
        </w:rPr>
      </w:pPr>
      <w:r w:rsidRPr="00604A93">
        <w:rPr>
          <w:rFonts w:ascii="Arial" w:hAnsi="Arial" w:cs="Arial"/>
          <w:b/>
          <w:bCs/>
          <w:sz w:val="22"/>
          <w:szCs w:val="22"/>
          <w:u w:val="single"/>
          <w:lang w:val="en-US"/>
        </w:rPr>
        <w:t>Option-</w:t>
      </w:r>
      <w:r>
        <w:rPr>
          <w:rFonts w:ascii="Arial" w:hAnsi="Arial" w:cs="Arial"/>
          <w:b/>
          <w:bCs/>
          <w:sz w:val="22"/>
          <w:szCs w:val="22"/>
          <w:u w:val="single"/>
          <w:lang w:val="en-US"/>
        </w:rPr>
        <w:t>3</w:t>
      </w:r>
      <w:r w:rsidRPr="00604A93">
        <w:rPr>
          <w:rFonts w:ascii="Arial" w:hAnsi="Arial" w:cs="Arial"/>
          <w:sz w:val="22"/>
          <w:szCs w:val="22"/>
          <w:u w:val="single"/>
          <w:lang w:val="en-US"/>
        </w:rPr>
        <w:t xml:space="preserve">. </w:t>
      </w:r>
      <w:r w:rsidR="00DD3A3C">
        <w:rPr>
          <w:rFonts w:ascii="Arial" w:hAnsi="Arial" w:cs="Arial"/>
          <w:sz w:val="22"/>
          <w:szCs w:val="22"/>
          <w:u w:val="single"/>
          <w:lang w:val="en-US"/>
        </w:rPr>
        <w:t>Keep resource unchanged but add multiple instance of parameters in PpData type</w:t>
      </w:r>
      <w:r w:rsidR="000E09C5">
        <w:rPr>
          <w:rFonts w:ascii="Arial" w:hAnsi="Arial" w:cs="Arial"/>
          <w:sz w:val="22"/>
          <w:szCs w:val="22"/>
          <w:u w:val="single"/>
          <w:lang w:val="en-US"/>
        </w:rPr>
        <w:t>, e.g.</w:t>
      </w:r>
      <w:r w:rsidRPr="00604A93">
        <w:rPr>
          <w:rFonts w:ascii="Arial" w:hAnsi="Arial" w:cs="Arial"/>
          <w:sz w:val="22"/>
          <w:szCs w:val="22"/>
          <w:u w:val="single"/>
          <w:lang w:val="en-US"/>
        </w:rPr>
        <w:t>:</w:t>
      </w:r>
    </w:p>
    <w:p w14:paraId="62D060DC" w14:textId="6F20C52A" w:rsidR="00B82709" w:rsidRDefault="00B82709" w:rsidP="007F7A94">
      <w:pPr>
        <w:rPr>
          <w:rFonts w:ascii="Arial" w:hAnsi="Arial" w:cs="Arial"/>
          <w:sz w:val="22"/>
          <w:szCs w:val="22"/>
          <w:u w:val="single"/>
          <w:lang w:val="en-US"/>
        </w:rPr>
      </w:pPr>
    </w:p>
    <w:p w14:paraId="7F40CFC9" w14:textId="77777777" w:rsidR="00775D6B" w:rsidRPr="00B3056F" w:rsidRDefault="00775D6B" w:rsidP="00775D6B">
      <w:pPr>
        <w:pStyle w:val="TH"/>
      </w:pPr>
      <w:r w:rsidRPr="00B3056F">
        <w:rPr>
          <w:noProof/>
        </w:rPr>
        <w:t>Table </w:t>
      </w:r>
      <w:r w:rsidRPr="00B3056F">
        <w:t xml:space="preserve">6.5.6.2.2-1: </w:t>
      </w:r>
      <w:r w:rsidRPr="00B3056F">
        <w:rPr>
          <w:noProof/>
        </w:rPr>
        <w:t>Definition of type PpData</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14"/>
        <w:gridCol w:w="2268"/>
        <w:gridCol w:w="283"/>
        <w:gridCol w:w="1276"/>
        <w:gridCol w:w="3257"/>
        <w:gridCol w:w="33"/>
      </w:tblGrid>
      <w:tr w:rsidR="00775D6B" w:rsidRPr="00B3056F" w14:paraId="3A8C379C" w14:textId="77777777" w:rsidTr="00C73536">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7052AB" w14:textId="77777777" w:rsidR="00775D6B" w:rsidRPr="00B3056F" w:rsidRDefault="00775D6B" w:rsidP="00C73536">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4207138" w14:textId="77777777" w:rsidR="00775D6B" w:rsidRPr="00B3056F" w:rsidRDefault="00775D6B" w:rsidP="00C73536">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BA43800" w14:textId="77777777" w:rsidR="00775D6B" w:rsidRPr="00B3056F" w:rsidRDefault="00775D6B" w:rsidP="00C73536">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053CDB" w14:textId="77777777" w:rsidR="00775D6B" w:rsidRPr="00B3056F" w:rsidRDefault="00775D6B" w:rsidP="00C73536">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1FC63C5" w14:textId="77777777" w:rsidR="00775D6B" w:rsidRPr="00B3056F" w:rsidRDefault="00775D6B" w:rsidP="00C73536">
            <w:pPr>
              <w:pStyle w:val="TAH"/>
              <w:rPr>
                <w:rFonts w:cs="Arial"/>
                <w:szCs w:val="18"/>
              </w:rPr>
            </w:pPr>
            <w:r w:rsidRPr="00B3056F">
              <w:rPr>
                <w:rFonts w:cs="Arial"/>
                <w:szCs w:val="18"/>
              </w:rPr>
              <w:t>Description</w:t>
            </w:r>
          </w:p>
        </w:tc>
      </w:tr>
      <w:tr w:rsidR="00775D6B" w:rsidRPr="00B3056F" w14:paraId="137378ED" w14:textId="77777777" w:rsidTr="00C73536">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303E3A9B" w14:textId="77777777" w:rsidR="00775D6B" w:rsidRPr="00B3056F" w:rsidRDefault="00775D6B" w:rsidP="00C73536">
            <w:pPr>
              <w:pStyle w:val="TAL"/>
            </w:pPr>
            <w:r w:rsidRPr="00B3056F">
              <w:t>supportedFeatures</w:t>
            </w:r>
          </w:p>
        </w:tc>
        <w:tc>
          <w:tcPr>
            <w:tcW w:w="2268" w:type="dxa"/>
            <w:tcBorders>
              <w:top w:val="single" w:sz="4" w:space="0" w:color="auto"/>
              <w:left w:val="single" w:sz="4" w:space="0" w:color="auto"/>
              <w:bottom w:val="single" w:sz="4" w:space="0" w:color="auto"/>
              <w:right w:val="single" w:sz="4" w:space="0" w:color="auto"/>
            </w:tcBorders>
          </w:tcPr>
          <w:p w14:paraId="5E5B2B77" w14:textId="77777777" w:rsidR="00775D6B" w:rsidRPr="00B3056F" w:rsidRDefault="00775D6B" w:rsidP="00C73536">
            <w:pPr>
              <w:pStyle w:val="TAL"/>
            </w:pPr>
            <w:r w:rsidRPr="00B3056F">
              <w:t>SupportedFeatures</w:t>
            </w:r>
          </w:p>
        </w:tc>
        <w:tc>
          <w:tcPr>
            <w:tcW w:w="283" w:type="dxa"/>
            <w:tcBorders>
              <w:top w:val="single" w:sz="4" w:space="0" w:color="auto"/>
              <w:left w:val="single" w:sz="4" w:space="0" w:color="auto"/>
              <w:bottom w:val="single" w:sz="4" w:space="0" w:color="auto"/>
              <w:right w:val="single" w:sz="4" w:space="0" w:color="auto"/>
            </w:tcBorders>
          </w:tcPr>
          <w:p w14:paraId="6A9F684B" w14:textId="77777777" w:rsidR="00775D6B" w:rsidRPr="00B3056F" w:rsidRDefault="00775D6B" w:rsidP="00C73536">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0070ECF3" w14:textId="77777777" w:rsidR="00775D6B" w:rsidRPr="00B3056F" w:rsidRDefault="00775D6B" w:rsidP="00C73536">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073EE8BE" w14:textId="77777777" w:rsidR="00775D6B" w:rsidRPr="00B3056F" w:rsidRDefault="00775D6B" w:rsidP="00C73536">
            <w:pPr>
              <w:pStyle w:val="TAL"/>
              <w:rPr>
                <w:rFonts w:cs="Arial"/>
                <w:szCs w:val="18"/>
              </w:rPr>
            </w:pPr>
          </w:p>
        </w:tc>
      </w:tr>
      <w:tr w:rsidR="00775D6B" w:rsidRPr="00B3056F" w14:paraId="6CB4A7E5" w14:textId="77777777" w:rsidTr="00C73536">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4FF2C80B" w14:textId="77777777" w:rsidR="00775D6B" w:rsidRPr="00B3056F" w:rsidRDefault="00775D6B" w:rsidP="00C73536">
            <w:pPr>
              <w:pStyle w:val="TAL"/>
            </w:pPr>
            <w:r w:rsidRPr="00B3056F">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2FF12913" w14:textId="77777777" w:rsidR="00775D6B" w:rsidRPr="00B3056F" w:rsidRDefault="00775D6B" w:rsidP="00C73536">
            <w:pPr>
              <w:pStyle w:val="TAL"/>
            </w:pPr>
            <w:r w:rsidRPr="00B3056F">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51C17C3E" w14:textId="77777777" w:rsidR="00775D6B" w:rsidRPr="00B3056F" w:rsidRDefault="00775D6B" w:rsidP="00C73536">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06C83529" w14:textId="77777777" w:rsidR="00775D6B" w:rsidRPr="00B3056F" w:rsidRDefault="00775D6B" w:rsidP="00C73536">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1158A26B" w14:textId="77777777" w:rsidR="00775D6B" w:rsidRDefault="00775D6B" w:rsidP="00C73536">
            <w:pPr>
              <w:pStyle w:val="TAL"/>
              <w:rPr>
                <w:rFonts w:cs="Arial"/>
                <w:szCs w:val="18"/>
              </w:rPr>
            </w:pPr>
            <w:r w:rsidRPr="00B3056F">
              <w:rPr>
                <w:rFonts w:cs="Arial"/>
                <w:szCs w:val="18"/>
              </w:rPr>
              <w:t>communication characteristics</w:t>
            </w:r>
          </w:p>
          <w:p w14:paraId="240B4CDC" w14:textId="77777777" w:rsidR="00776FCC" w:rsidRDefault="00776FCC" w:rsidP="00C73536">
            <w:pPr>
              <w:pStyle w:val="TAL"/>
              <w:rPr>
                <w:rFonts w:cs="Arial"/>
                <w:szCs w:val="18"/>
              </w:rPr>
            </w:pPr>
          </w:p>
          <w:p w14:paraId="49AC292E" w14:textId="266132A7" w:rsidR="00776FCC" w:rsidRPr="00ED4735" w:rsidRDefault="00776FCC" w:rsidP="00C73536">
            <w:pPr>
              <w:pStyle w:val="TAL"/>
              <w:rPr>
                <w:rFonts w:cs="Arial"/>
                <w:b/>
                <w:bCs/>
                <w:color w:val="FF0000"/>
                <w:szCs w:val="18"/>
              </w:rPr>
            </w:pPr>
            <w:r w:rsidRPr="00ED4735">
              <w:rPr>
                <w:rFonts w:cs="Arial"/>
                <w:b/>
                <w:bCs/>
                <w:color w:val="FF0000"/>
                <w:szCs w:val="18"/>
              </w:rPr>
              <w:t xml:space="preserve">DEPRECATED  </w:t>
            </w:r>
          </w:p>
        </w:tc>
      </w:tr>
      <w:tr w:rsidR="008F1377" w:rsidRPr="00B3056F" w14:paraId="6716A327" w14:textId="77777777" w:rsidTr="00C73536">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29E3404B" w14:textId="4A93B2E8" w:rsidR="008F1377" w:rsidRPr="000E09C5" w:rsidRDefault="008F1377" w:rsidP="00C73536">
            <w:pPr>
              <w:pStyle w:val="TAL"/>
              <w:rPr>
                <w:color w:val="FF0000"/>
              </w:rPr>
            </w:pPr>
            <w:r w:rsidRPr="000E09C5">
              <w:rPr>
                <w:color w:val="FF0000"/>
              </w:rPr>
              <w:t>communicationCharacteristicsList</w:t>
            </w:r>
          </w:p>
        </w:tc>
        <w:tc>
          <w:tcPr>
            <w:tcW w:w="2268" w:type="dxa"/>
            <w:tcBorders>
              <w:top w:val="single" w:sz="4" w:space="0" w:color="auto"/>
              <w:left w:val="single" w:sz="4" w:space="0" w:color="auto"/>
              <w:bottom w:val="single" w:sz="4" w:space="0" w:color="auto"/>
              <w:right w:val="single" w:sz="4" w:space="0" w:color="auto"/>
            </w:tcBorders>
          </w:tcPr>
          <w:p w14:paraId="0E264F4C" w14:textId="552F5AC4" w:rsidR="008F1377" w:rsidRPr="000E09C5" w:rsidRDefault="008F1377" w:rsidP="00C73536">
            <w:pPr>
              <w:pStyle w:val="TAL"/>
              <w:rPr>
                <w:color w:val="FF0000"/>
              </w:rPr>
            </w:pPr>
            <w:r w:rsidRPr="000E09C5">
              <w:rPr>
                <w:color w:val="FF0000"/>
              </w:rPr>
              <w:t>map(CommunicationCharacteristics)</w:t>
            </w:r>
          </w:p>
        </w:tc>
        <w:tc>
          <w:tcPr>
            <w:tcW w:w="283" w:type="dxa"/>
            <w:tcBorders>
              <w:top w:val="single" w:sz="4" w:space="0" w:color="auto"/>
              <w:left w:val="single" w:sz="4" w:space="0" w:color="auto"/>
              <w:bottom w:val="single" w:sz="4" w:space="0" w:color="auto"/>
              <w:right w:val="single" w:sz="4" w:space="0" w:color="auto"/>
            </w:tcBorders>
          </w:tcPr>
          <w:p w14:paraId="6EBCC61D" w14:textId="14B9EC2B" w:rsidR="008F1377" w:rsidRPr="000E09C5" w:rsidRDefault="008F1377" w:rsidP="00C73536">
            <w:pPr>
              <w:pStyle w:val="TAC"/>
              <w:rPr>
                <w:color w:val="FF0000"/>
              </w:rPr>
            </w:pPr>
            <w:r w:rsidRPr="000E09C5">
              <w:rPr>
                <w:color w:val="FF0000"/>
              </w:rPr>
              <w:t>O</w:t>
            </w:r>
          </w:p>
        </w:tc>
        <w:tc>
          <w:tcPr>
            <w:tcW w:w="1276" w:type="dxa"/>
            <w:tcBorders>
              <w:top w:val="single" w:sz="4" w:space="0" w:color="auto"/>
              <w:left w:val="single" w:sz="4" w:space="0" w:color="auto"/>
              <w:bottom w:val="single" w:sz="4" w:space="0" w:color="auto"/>
              <w:right w:val="single" w:sz="4" w:space="0" w:color="auto"/>
            </w:tcBorders>
          </w:tcPr>
          <w:p w14:paraId="5B092684" w14:textId="10C162A9" w:rsidR="008F1377" w:rsidRPr="000E09C5" w:rsidRDefault="00E60D93" w:rsidP="00C73536">
            <w:pPr>
              <w:pStyle w:val="TAL"/>
              <w:rPr>
                <w:color w:val="FF0000"/>
              </w:rPr>
            </w:pPr>
            <w:r w:rsidRPr="000E09C5">
              <w:rPr>
                <w:color w:val="FF0000"/>
              </w:rPr>
              <w:t>1..N</w:t>
            </w:r>
          </w:p>
        </w:tc>
        <w:tc>
          <w:tcPr>
            <w:tcW w:w="3257" w:type="dxa"/>
            <w:tcBorders>
              <w:top w:val="single" w:sz="4" w:space="0" w:color="auto"/>
              <w:left w:val="single" w:sz="4" w:space="0" w:color="auto"/>
              <w:bottom w:val="single" w:sz="4" w:space="0" w:color="auto"/>
              <w:right w:val="single" w:sz="4" w:space="0" w:color="auto"/>
            </w:tcBorders>
          </w:tcPr>
          <w:p w14:paraId="3E023F91" w14:textId="77777777" w:rsidR="008F1377" w:rsidRPr="000E09C5" w:rsidRDefault="00776FCC" w:rsidP="00C73536">
            <w:pPr>
              <w:pStyle w:val="TAL"/>
              <w:rPr>
                <w:color w:val="FF0000"/>
              </w:rPr>
            </w:pPr>
            <w:r w:rsidRPr="000E09C5">
              <w:rPr>
                <w:rFonts w:cs="Arial"/>
                <w:color w:val="FF0000"/>
                <w:szCs w:val="18"/>
              </w:rPr>
              <w:t xml:space="preserve">map of </w:t>
            </w:r>
            <w:r w:rsidRPr="000E09C5">
              <w:rPr>
                <w:color w:val="FF0000"/>
              </w:rPr>
              <w:t>CommunicationCharacteristics with {AfId+RefId} as key.</w:t>
            </w:r>
          </w:p>
          <w:p w14:paraId="09178A05" w14:textId="4BBD736F" w:rsidR="00776FCC" w:rsidRPr="000E09C5" w:rsidRDefault="00776FCC" w:rsidP="00C73536">
            <w:pPr>
              <w:pStyle w:val="TAL"/>
              <w:rPr>
                <w:rFonts w:cs="Arial"/>
                <w:color w:val="FF0000"/>
                <w:szCs w:val="18"/>
              </w:rPr>
            </w:pPr>
          </w:p>
        </w:tc>
      </w:tr>
      <w:tr w:rsidR="00775D6B" w:rsidRPr="00B3056F" w14:paraId="454E19F9" w14:textId="77777777" w:rsidTr="00C73536">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6999E264" w14:textId="77777777" w:rsidR="00775D6B" w:rsidRPr="00B3056F" w:rsidRDefault="00775D6B" w:rsidP="00C73536">
            <w:pPr>
              <w:pStyle w:val="TAL"/>
            </w:pPr>
            <w:r w:rsidRPr="00B3056F">
              <w:t>expectedUeBehaviour</w:t>
            </w:r>
          </w:p>
        </w:tc>
        <w:tc>
          <w:tcPr>
            <w:tcW w:w="2268" w:type="dxa"/>
            <w:tcBorders>
              <w:top w:val="single" w:sz="4" w:space="0" w:color="auto"/>
              <w:left w:val="single" w:sz="4" w:space="0" w:color="auto"/>
              <w:bottom w:val="single" w:sz="4" w:space="0" w:color="auto"/>
              <w:right w:val="single" w:sz="4" w:space="0" w:color="auto"/>
            </w:tcBorders>
          </w:tcPr>
          <w:p w14:paraId="4F8F0D3D" w14:textId="77777777" w:rsidR="00775D6B" w:rsidRPr="00B3056F" w:rsidRDefault="00775D6B" w:rsidP="00C73536">
            <w:pPr>
              <w:pStyle w:val="TAL"/>
            </w:pPr>
            <w:r w:rsidRPr="00B3056F">
              <w:t>ExpectedUeBehaviour</w:t>
            </w:r>
          </w:p>
        </w:tc>
        <w:tc>
          <w:tcPr>
            <w:tcW w:w="283" w:type="dxa"/>
            <w:tcBorders>
              <w:top w:val="single" w:sz="4" w:space="0" w:color="auto"/>
              <w:left w:val="single" w:sz="4" w:space="0" w:color="auto"/>
              <w:bottom w:val="single" w:sz="4" w:space="0" w:color="auto"/>
              <w:right w:val="single" w:sz="4" w:space="0" w:color="auto"/>
            </w:tcBorders>
          </w:tcPr>
          <w:p w14:paraId="3DFBC11D" w14:textId="77777777" w:rsidR="00775D6B" w:rsidRPr="00B3056F" w:rsidRDefault="00775D6B" w:rsidP="00C73536">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7E2C5B36" w14:textId="77777777" w:rsidR="00775D6B" w:rsidRPr="00B3056F" w:rsidRDefault="00775D6B" w:rsidP="00C73536">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53C999FB" w14:textId="77777777" w:rsidR="00775D6B" w:rsidRDefault="00775D6B" w:rsidP="00C73536">
            <w:pPr>
              <w:pStyle w:val="TAL"/>
              <w:rPr>
                <w:rFonts w:cs="Arial"/>
                <w:szCs w:val="18"/>
              </w:rPr>
            </w:pPr>
            <w:r w:rsidRPr="00B3056F">
              <w:rPr>
                <w:rFonts w:cs="Arial"/>
                <w:szCs w:val="18"/>
              </w:rPr>
              <w:t>Expected UE Behaviour Parameters</w:t>
            </w:r>
          </w:p>
          <w:p w14:paraId="428FD0BB" w14:textId="77777777" w:rsidR="00776FCC" w:rsidRDefault="00776FCC" w:rsidP="00C73536">
            <w:pPr>
              <w:pStyle w:val="TAL"/>
              <w:rPr>
                <w:rFonts w:cs="Arial"/>
                <w:szCs w:val="18"/>
              </w:rPr>
            </w:pPr>
          </w:p>
          <w:p w14:paraId="06B4131E" w14:textId="224771DF" w:rsidR="00776FCC" w:rsidRPr="00ED4735" w:rsidRDefault="00776FCC" w:rsidP="00C73536">
            <w:pPr>
              <w:pStyle w:val="TAL"/>
              <w:rPr>
                <w:rFonts w:cs="Arial"/>
                <w:color w:val="FF0000"/>
                <w:szCs w:val="18"/>
              </w:rPr>
            </w:pPr>
            <w:r w:rsidRPr="00ED4735">
              <w:rPr>
                <w:rFonts w:cs="Arial"/>
                <w:b/>
                <w:bCs/>
                <w:color w:val="FF0000"/>
                <w:szCs w:val="18"/>
              </w:rPr>
              <w:t>DEPRECATED</w:t>
            </w:r>
          </w:p>
        </w:tc>
      </w:tr>
      <w:tr w:rsidR="00E60D93" w:rsidRPr="00B3056F" w14:paraId="791ECA26" w14:textId="77777777" w:rsidTr="00C73536">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66318A6E" w14:textId="69329E2B" w:rsidR="00E60D93" w:rsidRPr="000E09C5" w:rsidRDefault="00E60D93" w:rsidP="00C73536">
            <w:pPr>
              <w:pStyle w:val="TAL"/>
              <w:rPr>
                <w:color w:val="FF0000"/>
              </w:rPr>
            </w:pPr>
            <w:r w:rsidRPr="000E09C5">
              <w:rPr>
                <w:color w:val="FF0000"/>
              </w:rPr>
              <w:t>expectedUeBehaviourList</w:t>
            </w:r>
          </w:p>
        </w:tc>
        <w:tc>
          <w:tcPr>
            <w:tcW w:w="2268" w:type="dxa"/>
            <w:tcBorders>
              <w:top w:val="single" w:sz="4" w:space="0" w:color="auto"/>
              <w:left w:val="single" w:sz="4" w:space="0" w:color="auto"/>
              <w:bottom w:val="single" w:sz="4" w:space="0" w:color="auto"/>
              <w:right w:val="single" w:sz="4" w:space="0" w:color="auto"/>
            </w:tcBorders>
          </w:tcPr>
          <w:p w14:paraId="15989134" w14:textId="6E4B2F31" w:rsidR="00E60D93" w:rsidRPr="000E09C5" w:rsidRDefault="00E60D93" w:rsidP="00C73536">
            <w:pPr>
              <w:pStyle w:val="TAL"/>
              <w:rPr>
                <w:color w:val="FF0000"/>
              </w:rPr>
            </w:pPr>
            <w:r w:rsidRPr="000E09C5">
              <w:rPr>
                <w:color w:val="FF0000"/>
              </w:rPr>
              <w:t>map(ExpectedUeBehaviour)</w:t>
            </w:r>
          </w:p>
        </w:tc>
        <w:tc>
          <w:tcPr>
            <w:tcW w:w="283" w:type="dxa"/>
            <w:tcBorders>
              <w:top w:val="single" w:sz="4" w:space="0" w:color="auto"/>
              <w:left w:val="single" w:sz="4" w:space="0" w:color="auto"/>
              <w:bottom w:val="single" w:sz="4" w:space="0" w:color="auto"/>
              <w:right w:val="single" w:sz="4" w:space="0" w:color="auto"/>
            </w:tcBorders>
          </w:tcPr>
          <w:p w14:paraId="1907394E" w14:textId="6D91FBE6" w:rsidR="00E60D93" w:rsidRPr="000E09C5" w:rsidRDefault="0061666F" w:rsidP="00C73536">
            <w:pPr>
              <w:pStyle w:val="TAC"/>
              <w:rPr>
                <w:color w:val="FF0000"/>
              </w:rPr>
            </w:pPr>
            <w:r w:rsidRPr="000E09C5">
              <w:rPr>
                <w:color w:val="FF0000"/>
              </w:rPr>
              <w:t>O</w:t>
            </w:r>
          </w:p>
        </w:tc>
        <w:tc>
          <w:tcPr>
            <w:tcW w:w="1276" w:type="dxa"/>
            <w:tcBorders>
              <w:top w:val="single" w:sz="4" w:space="0" w:color="auto"/>
              <w:left w:val="single" w:sz="4" w:space="0" w:color="auto"/>
              <w:bottom w:val="single" w:sz="4" w:space="0" w:color="auto"/>
              <w:right w:val="single" w:sz="4" w:space="0" w:color="auto"/>
            </w:tcBorders>
          </w:tcPr>
          <w:p w14:paraId="452E2EC4" w14:textId="5DA2879E" w:rsidR="00E60D93" w:rsidRPr="000E09C5" w:rsidRDefault="0061666F" w:rsidP="00C73536">
            <w:pPr>
              <w:pStyle w:val="TAL"/>
              <w:rPr>
                <w:color w:val="FF0000"/>
              </w:rPr>
            </w:pPr>
            <w:r w:rsidRPr="000E09C5">
              <w:rPr>
                <w:color w:val="FF0000"/>
              </w:rPr>
              <w:t>1..N</w:t>
            </w:r>
          </w:p>
        </w:tc>
        <w:tc>
          <w:tcPr>
            <w:tcW w:w="3257" w:type="dxa"/>
            <w:tcBorders>
              <w:top w:val="single" w:sz="4" w:space="0" w:color="auto"/>
              <w:left w:val="single" w:sz="4" w:space="0" w:color="auto"/>
              <w:bottom w:val="single" w:sz="4" w:space="0" w:color="auto"/>
              <w:right w:val="single" w:sz="4" w:space="0" w:color="auto"/>
            </w:tcBorders>
          </w:tcPr>
          <w:p w14:paraId="060051C4" w14:textId="68D6611D" w:rsidR="00776FCC" w:rsidRPr="000E09C5" w:rsidRDefault="00776FCC" w:rsidP="00776FCC">
            <w:pPr>
              <w:pStyle w:val="TAL"/>
              <w:rPr>
                <w:color w:val="FF0000"/>
              </w:rPr>
            </w:pPr>
            <w:r w:rsidRPr="000E09C5">
              <w:rPr>
                <w:rFonts w:cs="Arial"/>
                <w:color w:val="FF0000"/>
                <w:szCs w:val="18"/>
              </w:rPr>
              <w:t xml:space="preserve">map of </w:t>
            </w:r>
            <w:r w:rsidRPr="000E09C5">
              <w:rPr>
                <w:color w:val="FF0000"/>
              </w:rPr>
              <w:t>ExpectedUeBehaviour with {AfId+RefId} as key.</w:t>
            </w:r>
          </w:p>
          <w:p w14:paraId="17C4EF58" w14:textId="77777777" w:rsidR="00E60D93" w:rsidRPr="000E09C5" w:rsidRDefault="00E60D93" w:rsidP="00C73536">
            <w:pPr>
              <w:pStyle w:val="TAL"/>
              <w:rPr>
                <w:rFonts w:cs="Arial"/>
                <w:color w:val="FF0000"/>
                <w:szCs w:val="18"/>
              </w:rPr>
            </w:pPr>
          </w:p>
        </w:tc>
      </w:tr>
      <w:tr w:rsidR="00775D6B" w:rsidRPr="00B3056F" w14:paraId="6C9783DB" w14:textId="77777777" w:rsidTr="00C73536">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60474883" w14:textId="77777777" w:rsidR="00775D6B" w:rsidRPr="00B3056F" w:rsidRDefault="00775D6B" w:rsidP="00C73536">
            <w:pPr>
              <w:pStyle w:val="TAL"/>
            </w:pPr>
            <w:r w:rsidRPr="00B3056F">
              <w:rPr>
                <w:rFonts w:hint="eastAsia"/>
              </w:rPr>
              <w:t>e</w:t>
            </w:r>
            <w:r w:rsidRPr="00B3056F">
              <w:t>cRestriction</w:t>
            </w:r>
          </w:p>
        </w:tc>
        <w:tc>
          <w:tcPr>
            <w:tcW w:w="2268" w:type="dxa"/>
            <w:tcBorders>
              <w:top w:val="single" w:sz="4" w:space="0" w:color="auto"/>
              <w:left w:val="single" w:sz="4" w:space="0" w:color="auto"/>
              <w:bottom w:val="single" w:sz="4" w:space="0" w:color="auto"/>
              <w:right w:val="single" w:sz="4" w:space="0" w:color="auto"/>
            </w:tcBorders>
          </w:tcPr>
          <w:p w14:paraId="29B5A860" w14:textId="77777777" w:rsidR="00775D6B" w:rsidRPr="00B3056F" w:rsidRDefault="00775D6B" w:rsidP="00C73536">
            <w:pPr>
              <w:pStyle w:val="TAL"/>
            </w:pPr>
            <w:r w:rsidRPr="00B3056F">
              <w:t>EcRestriction</w:t>
            </w:r>
          </w:p>
        </w:tc>
        <w:tc>
          <w:tcPr>
            <w:tcW w:w="283" w:type="dxa"/>
            <w:tcBorders>
              <w:top w:val="single" w:sz="4" w:space="0" w:color="auto"/>
              <w:left w:val="single" w:sz="4" w:space="0" w:color="auto"/>
              <w:bottom w:val="single" w:sz="4" w:space="0" w:color="auto"/>
              <w:right w:val="single" w:sz="4" w:space="0" w:color="auto"/>
            </w:tcBorders>
          </w:tcPr>
          <w:p w14:paraId="39093C19" w14:textId="77777777" w:rsidR="00775D6B" w:rsidRPr="00B3056F" w:rsidRDefault="00775D6B" w:rsidP="00C73536">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32536107" w14:textId="77777777" w:rsidR="00775D6B" w:rsidRPr="00B3056F" w:rsidRDefault="00775D6B" w:rsidP="00C73536">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43BE0A22" w14:textId="77777777" w:rsidR="00775D6B" w:rsidRPr="00B3056F" w:rsidRDefault="00775D6B" w:rsidP="00C73536">
            <w:pPr>
              <w:pStyle w:val="TAL"/>
              <w:rPr>
                <w:rFonts w:cs="Arial"/>
                <w:szCs w:val="18"/>
              </w:rPr>
            </w:pPr>
            <w:r w:rsidRPr="00B3056F">
              <w:rPr>
                <w:rFonts w:cs="Arial" w:hint="eastAsia"/>
                <w:szCs w:val="18"/>
              </w:rPr>
              <w:t>Enhanced Coverage Restriction Parameters</w:t>
            </w:r>
          </w:p>
        </w:tc>
      </w:tr>
      <w:tr w:rsidR="000E09C5" w:rsidRPr="00B3056F" w14:paraId="14AC4D6F" w14:textId="77777777" w:rsidTr="00CB567C">
        <w:trPr>
          <w:gridAfter w:val="1"/>
          <w:wAfter w:w="33" w:type="dxa"/>
          <w:jc w:val="center"/>
        </w:trPr>
        <w:tc>
          <w:tcPr>
            <w:tcW w:w="9631" w:type="dxa"/>
            <w:gridSpan w:val="6"/>
            <w:tcBorders>
              <w:top w:val="single" w:sz="4" w:space="0" w:color="auto"/>
              <w:left w:val="single" w:sz="4" w:space="0" w:color="auto"/>
              <w:bottom w:val="single" w:sz="4" w:space="0" w:color="auto"/>
              <w:right w:val="single" w:sz="4" w:space="0" w:color="auto"/>
            </w:tcBorders>
          </w:tcPr>
          <w:p w14:paraId="788EADBE" w14:textId="267AA735" w:rsidR="000E09C5" w:rsidRPr="00B3056F" w:rsidRDefault="000E09C5" w:rsidP="00C73536">
            <w:pPr>
              <w:pStyle w:val="TAL"/>
              <w:rPr>
                <w:rFonts w:cs="Arial"/>
                <w:szCs w:val="18"/>
              </w:rPr>
            </w:pPr>
            <w:r>
              <w:t>……</w:t>
            </w:r>
          </w:p>
        </w:tc>
      </w:tr>
      <w:tr w:rsidR="00775D6B" w:rsidRPr="006A7EE2" w14:paraId="68C8D855" w14:textId="77777777" w:rsidTr="00C73536">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1ACB01DB" w14:textId="77777777" w:rsidR="00775D6B" w:rsidRPr="006A7EE2" w:rsidRDefault="00775D6B" w:rsidP="00C73536">
            <w:pPr>
              <w:pStyle w:val="TAL"/>
            </w:pPr>
            <w:r>
              <w:t>sorInfo</w:t>
            </w:r>
          </w:p>
        </w:tc>
        <w:tc>
          <w:tcPr>
            <w:tcW w:w="2268" w:type="dxa"/>
            <w:tcBorders>
              <w:top w:val="single" w:sz="4" w:space="0" w:color="auto"/>
              <w:left w:val="single" w:sz="4" w:space="0" w:color="auto"/>
              <w:bottom w:val="single" w:sz="4" w:space="0" w:color="auto"/>
              <w:right w:val="single" w:sz="4" w:space="0" w:color="auto"/>
            </w:tcBorders>
          </w:tcPr>
          <w:p w14:paraId="7912F942" w14:textId="77777777" w:rsidR="00775D6B" w:rsidRPr="006A7EE2" w:rsidRDefault="00775D6B" w:rsidP="00C73536">
            <w:pPr>
              <w:pStyle w:val="TAL"/>
            </w:pPr>
            <w:r>
              <w:t>SorInfo</w:t>
            </w:r>
          </w:p>
        </w:tc>
        <w:tc>
          <w:tcPr>
            <w:tcW w:w="283" w:type="dxa"/>
            <w:tcBorders>
              <w:top w:val="single" w:sz="4" w:space="0" w:color="auto"/>
              <w:left w:val="single" w:sz="4" w:space="0" w:color="auto"/>
              <w:bottom w:val="single" w:sz="4" w:space="0" w:color="auto"/>
              <w:right w:val="single" w:sz="4" w:space="0" w:color="auto"/>
            </w:tcBorders>
          </w:tcPr>
          <w:p w14:paraId="67F15CD9" w14:textId="77777777" w:rsidR="00775D6B" w:rsidRPr="006A7EE2" w:rsidRDefault="00775D6B" w:rsidP="00C7353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183E50C" w14:textId="77777777" w:rsidR="00775D6B" w:rsidRPr="006A7EE2" w:rsidRDefault="00775D6B" w:rsidP="00C73536">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2BF6CCA3" w14:textId="77777777" w:rsidR="00775D6B" w:rsidRDefault="00775D6B" w:rsidP="00C73536">
            <w:pPr>
              <w:pStyle w:val="TAL"/>
              <w:rPr>
                <w:rFonts w:cs="Arial"/>
                <w:szCs w:val="18"/>
              </w:rPr>
            </w:pPr>
            <w:r>
              <w:rPr>
                <w:rFonts w:cs="Arial"/>
                <w:szCs w:val="18"/>
              </w:rPr>
              <w:t>Steering of Roaming information to be conveyed to a UE</w:t>
            </w:r>
          </w:p>
          <w:p w14:paraId="3615436F" w14:textId="77777777" w:rsidR="00775D6B" w:rsidRPr="006A7EE2" w:rsidRDefault="00775D6B" w:rsidP="00C73536">
            <w:pPr>
              <w:pStyle w:val="TAL"/>
              <w:rPr>
                <w:rFonts w:cs="Arial"/>
                <w:szCs w:val="18"/>
              </w:rPr>
            </w:pPr>
            <w:r>
              <w:rPr>
                <w:rFonts w:cs="Arial"/>
                <w:szCs w:val="18"/>
              </w:rPr>
              <w:t>See NOTE°1 and NOTE°2.</w:t>
            </w:r>
          </w:p>
        </w:tc>
      </w:tr>
      <w:tr w:rsidR="00775D6B" w:rsidRPr="006A7EE2" w14:paraId="2E41C990" w14:textId="77777777" w:rsidTr="00C73536">
        <w:trPr>
          <w:gridBefore w:val="1"/>
          <w:wBefore w:w="33" w:type="dxa"/>
          <w:jc w:val="center"/>
        </w:trPr>
        <w:tc>
          <w:tcPr>
            <w:tcW w:w="9631" w:type="dxa"/>
            <w:gridSpan w:val="6"/>
            <w:tcBorders>
              <w:top w:val="single" w:sz="4" w:space="0" w:color="auto"/>
              <w:left w:val="single" w:sz="4" w:space="0" w:color="auto"/>
              <w:bottom w:val="single" w:sz="4" w:space="0" w:color="auto"/>
              <w:right w:val="single" w:sz="4" w:space="0" w:color="auto"/>
            </w:tcBorders>
          </w:tcPr>
          <w:p w14:paraId="7C201B01" w14:textId="77777777" w:rsidR="00775D6B" w:rsidRDefault="00775D6B" w:rsidP="00C73536">
            <w:pPr>
              <w:pStyle w:val="TAN"/>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76B8E54E" w14:textId="77777777" w:rsidR="00775D6B" w:rsidRDefault="00775D6B" w:rsidP="00C73536">
            <w:pPr>
              <w:pStyle w:val="TAN"/>
              <w:rPr>
                <w:rFonts w:cs="Arial"/>
                <w:szCs w:val="18"/>
              </w:rPr>
            </w:pPr>
            <w:r>
              <w:t>NOTE°2:</w:t>
            </w:r>
            <w:r>
              <w:tab/>
              <w:t>The behaviour of the UDM at reception of Steering of Roaming information within PpData is specified in Annex C.3 of 3GPP°TS°23.122°[20].</w:t>
            </w:r>
          </w:p>
        </w:tc>
      </w:tr>
    </w:tbl>
    <w:p w14:paraId="291B6BEF" w14:textId="2C62F939" w:rsidR="007F7A94" w:rsidRDefault="007F7A94" w:rsidP="006C5391">
      <w:pPr>
        <w:rPr>
          <w:rFonts w:ascii="Arial" w:hAnsi="Arial" w:cs="Arial"/>
        </w:rPr>
      </w:pPr>
    </w:p>
    <w:p w14:paraId="6B6D0789" w14:textId="4882A05C" w:rsidR="00131F18" w:rsidRDefault="003C0129" w:rsidP="006C5391">
      <w:pPr>
        <w:rPr>
          <w:rFonts w:ascii="Arial" w:hAnsi="Arial" w:cs="Arial"/>
        </w:rPr>
      </w:pPr>
      <w:r>
        <w:rPr>
          <w:rFonts w:ascii="Arial" w:hAnsi="Arial" w:cs="Arial"/>
        </w:rPr>
        <w:t>Update on the maps in Ppdata to perform Create/Update/Remove operation of certain network configuration parameters</w:t>
      </w:r>
      <w:r w:rsidR="00131F18">
        <w:rPr>
          <w:rFonts w:ascii="Arial" w:hAnsi="Arial" w:cs="Arial"/>
        </w:rPr>
        <w:t>, e.g.</w:t>
      </w:r>
    </w:p>
    <w:p w14:paraId="564EC043" w14:textId="2632B830" w:rsidR="00131F18" w:rsidRDefault="00131F18" w:rsidP="006C5391">
      <w:pPr>
        <w:rPr>
          <w:rFonts w:ascii="Arial" w:hAnsi="Arial" w:cs="Arial"/>
        </w:rPr>
      </w:pPr>
    </w:p>
    <w:p w14:paraId="231AAD1E" w14:textId="5C99A4E6" w:rsidR="004833AD" w:rsidRDefault="0089452F" w:rsidP="006C5391">
      <w:pPr>
        <w:rPr>
          <w:rFonts w:ascii="Arial" w:hAnsi="Arial" w:cs="Arial"/>
        </w:rPr>
      </w:pPr>
      <w:r>
        <w:rPr>
          <w:rFonts w:ascii="Arial" w:hAnsi="Arial" w:cs="Arial"/>
        </w:rPr>
        <w:t>C</w:t>
      </w:r>
      <w:r w:rsidR="004833AD">
        <w:rPr>
          <w:rFonts w:ascii="Arial" w:hAnsi="Arial" w:cs="Arial"/>
        </w:rPr>
        <w:t xml:space="preserve">reate </w:t>
      </w:r>
      <w:r>
        <w:rPr>
          <w:rFonts w:ascii="Arial" w:hAnsi="Arial" w:cs="Arial"/>
        </w:rPr>
        <w:t xml:space="preserve">or Modify </w:t>
      </w:r>
      <w:r w:rsidRPr="004833AD">
        <w:t>communicationCharacteristics</w:t>
      </w:r>
      <w:r>
        <w:rPr>
          <w:rFonts w:ascii="Arial" w:hAnsi="Arial" w:cs="Arial"/>
        </w:rPr>
        <w:t xml:space="preserve"> </w:t>
      </w:r>
      <w:r w:rsidR="004833AD">
        <w:rPr>
          <w:rFonts w:ascii="Arial" w:hAnsi="Arial" w:cs="Arial"/>
        </w:rPr>
        <w:t xml:space="preserve">parameter for {AF ID} with {Reference Id}: </w:t>
      </w:r>
    </w:p>
    <w:p w14:paraId="573F7C32" w14:textId="77777777" w:rsidR="004833AD" w:rsidRPr="004833AD" w:rsidRDefault="004833AD" w:rsidP="004833AD">
      <w:pPr>
        <w:ind w:firstLine="720"/>
        <w:rPr>
          <w:rFonts w:ascii="Arial" w:hAnsi="Arial" w:cs="Arial"/>
        </w:rPr>
      </w:pPr>
      <w:r w:rsidRPr="004833AD">
        <w:rPr>
          <w:rFonts w:ascii="Arial" w:hAnsi="Arial" w:cs="Arial"/>
        </w:rPr>
        <w:t xml:space="preserve">{ </w:t>
      </w:r>
    </w:p>
    <w:p w14:paraId="02D0C7DB" w14:textId="433A920D" w:rsidR="00131F18" w:rsidRDefault="004833AD" w:rsidP="004833AD">
      <w:pPr>
        <w:ind w:left="720" w:firstLine="720"/>
      </w:pPr>
      <w:r w:rsidRPr="004833AD">
        <w:rPr>
          <w:rFonts w:ascii="Arial" w:hAnsi="Arial" w:cs="Arial"/>
        </w:rPr>
        <w:t>"</w:t>
      </w:r>
      <w:r w:rsidRPr="004833AD">
        <w:t>communicationCharacteristicsList" : { "{AfId+RefId}" : "{new communicationCharacteristics}"</w:t>
      </w:r>
      <w:r w:rsidR="00290DD1">
        <w:t>;</w:t>
      </w:r>
      <w:r w:rsidRPr="004833AD">
        <w:t xml:space="preserve"> }; </w:t>
      </w:r>
      <w:r w:rsidRPr="004833AD">
        <w:br/>
        <w:t>}</w:t>
      </w:r>
    </w:p>
    <w:p w14:paraId="0F707364" w14:textId="68078377" w:rsidR="005953C1" w:rsidRDefault="005953C1" w:rsidP="005953C1"/>
    <w:p w14:paraId="034B58A8" w14:textId="6DBF8012" w:rsidR="005953C1" w:rsidRDefault="00792C3A" w:rsidP="005953C1">
      <w:pPr>
        <w:rPr>
          <w:rFonts w:ascii="Arial" w:hAnsi="Arial" w:cs="Arial"/>
        </w:rPr>
      </w:pPr>
      <w:r>
        <w:t xml:space="preserve">Delete </w:t>
      </w:r>
      <w:r w:rsidRPr="004833AD">
        <w:t>communicationCharacteristics</w:t>
      </w:r>
      <w:r>
        <w:rPr>
          <w:rFonts w:ascii="Arial" w:hAnsi="Arial" w:cs="Arial"/>
        </w:rPr>
        <w:t xml:space="preserve"> parameter for {AF ID} with {Reference Id}</w:t>
      </w:r>
    </w:p>
    <w:p w14:paraId="50E5379D" w14:textId="77777777" w:rsidR="00792C3A" w:rsidRPr="004833AD" w:rsidRDefault="00792C3A" w:rsidP="00792C3A">
      <w:pPr>
        <w:ind w:firstLine="720"/>
        <w:rPr>
          <w:rFonts w:ascii="Arial" w:hAnsi="Arial" w:cs="Arial"/>
        </w:rPr>
      </w:pPr>
      <w:r w:rsidRPr="004833AD">
        <w:rPr>
          <w:rFonts w:ascii="Arial" w:hAnsi="Arial" w:cs="Arial"/>
        </w:rPr>
        <w:t xml:space="preserve">{ </w:t>
      </w:r>
    </w:p>
    <w:p w14:paraId="04937055" w14:textId="3D74528B" w:rsidR="00792C3A" w:rsidRDefault="00792C3A" w:rsidP="00792C3A">
      <w:pPr>
        <w:ind w:left="720" w:firstLine="720"/>
      </w:pPr>
      <w:r w:rsidRPr="004833AD">
        <w:rPr>
          <w:rFonts w:ascii="Arial" w:hAnsi="Arial" w:cs="Arial"/>
        </w:rPr>
        <w:t>"</w:t>
      </w:r>
      <w:r w:rsidRPr="004833AD">
        <w:t xml:space="preserve">communicationCharacteristicsList" : { "{AfId+RefId}" : </w:t>
      </w:r>
      <w:r>
        <w:t xml:space="preserve">null; </w:t>
      </w:r>
      <w:r w:rsidRPr="004833AD">
        <w:t>};</w:t>
      </w:r>
      <w:r w:rsidRPr="004833AD">
        <w:br/>
        <w:t>}</w:t>
      </w:r>
    </w:p>
    <w:p w14:paraId="66A13117" w14:textId="7EE0939F" w:rsidR="00792C3A" w:rsidRDefault="00792C3A" w:rsidP="005953C1"/>
    <w:p w14:paraId="052999CB" w14:textId="75AA6DAA" w:rsidR="00975C84" w:rsidRDefault="00975C84" w:rsidP="00975C84">
      <w:pPr>
        <w:rPr>
          <w:rFonts w:ascii="Arial" w:hAnsi="Arial" w:cs="Arial"/>
        </w:rPr>
      </w:pPr>
      <w:r w:rsidRPr="003435E8">
        <w:rPr>
          <w:rFonts w:ascii="Arial" w:hAnsi="Arial" w:cs="Arial"/>
          <w:b/>
          <w:bCs/>
        </w:rPr>
        <w:t>NOTE:</w:t>
      </w:r>
      <w:r>
        <w:rPr>
          <w:rFonts w:ascii="Arial" w:hAnsi="Arial" w:cs="Arial"/>
        </w:rPr>
        <w:t xml:space="preserve"> the singleton parameters will be </w:t>
      </w:r>
      <w:r w:rsidR="00EB3A4C">
        <w:rPr>
          <w:rFonts w:ascii="Arial" w:hAnsi="Arial" w:cs="Arial"/>
        </w:rPr>
        <w:t>kept unchanged, o</w:t>
      </w:r>
      <w:bookmarkStart w:id="0" w:name="_GoBack"/>
      <w:bookmarkEnd w:id="0"/>
      <w:r>
        <w:rPr>
          <w:rFonts w:ascii="Arial" w:hAnsi="Arial" w:cs="Arial"/>
        </w:rPr>
        <w:t>nly parameters with multiple AF associated occurrences will</w:t>
      </w:r>
      <w:r w:rsidR="00EB3A4C">
        <w:rPr>
          <w:rFonts w:ascii="Arial" w:hAnsi="Arial" w:cs="Arial"/>
        </w:rPr>
        <w:t xml:space="preserve"> be managed with mapped list</w:t>
      </w:r>
      <w:r>
        <w:rPr>
          <w:rFonts w:ascii="Arial" w:hAnsi="Arial" w:cs="Arial"/>
        </w:rPr>
        <w:t>.</w:t>
      </w:r>
    </w:p>
    <w:p w14:paraId="088C3067" w14:textId="77777777" w:rsidR="00975C84" w:rsidRDefault="00975C84" w:rsidP="005953C1"/>
    <w:p w14:paraId="606E347D" w14:textId="77777777" w:rsidR="00975C84" w:rsidRDefault="00975C84" w:rsidP="005953C1"/>
    <w:p w14:paraId="6652A168" w14:textId="3DEDDFE0" w:rsidR="00BC639A" w:rsidRDefault="00E85ACF" w:rsidP="00E85ACF">
      <w:pPr>
        <w:pStyle w:val="Heading1"/>
      </w:pPr>
      <w:r>
        <w:lastRenderedPageBreak/>
        <w:t>Recommendation</w:t>
      </w:r>
    </w:p>
    <w:p w14:paraId="69B27614" w14:textId="3D7063A8" w:rsidR="00E85ACF" w:rsidRDefault="006332BD" w:rsidP="00E85ACF">
      <w:r>
        <w:t>Both Option-1 and Option-2 fits the SA2 service operation definition with RESTful design with each AF manipulate on different resources. Option-3 introduces less impacts on existing Nudm PP API, but from another perspective it overloads existing single service operation to fit different scenarios. As it allows service operation on the same resource, there are risks that the operations from different AFs may impact each other especially under race condition.</w:t>
      </w:r>
    </w:p>
    <w:p w14:paraId="1BABEF0A" w14:textId="2DFE0AC1" w:rsidR="006332BD" w:rsidRDefault="006332BD" w:rsidP="00E85ACF"/>
    <w:p w14:paraId="05EF69D4" w14:textId="5F481E78" w:rsidR="006332BD" w:rsidRDefault="00342BC6" w:rsidP="00E85ACF">
      <w:r>
        <w:t>Considering the interface towards UDR, Option-2 requires least impact as PpData data structure can be reused (PpData maybe maintained by an array) with both AfId and RefId are all available in the PpData; Option-1 requires the resource Id {AFPpDataId}</w:t>
      </w:r>
      <w:r w:rsidR="00957C0C">
        <w:t xml:space="preserve"> also be recorded in UDR for stateless UDM. Option-3 requires new extension on the PpData for the new maps, which also brings impacts to the existing data structure.</w:t>
      </w:r>
    </w:p>
    <w:p w14:paraId="6CC5D415" w14:textId="7C661872" w:rsidR="00957C0C" w:rsidRDefault="00957C0C" w:rsidP="00E85ACF"/>
    <w:p w14:paraId="73C4C020" w14:textId="49CFA690" w:rsidR="00957C0C" w:rsidRDefault="00F46919" w:rsidP="00E85ACF">
      <w:r>
        <w:t xml:space="preserve">We consider </w:t>
      </w:r>
      <w:r w:rsidR="00354267">
        <w:t xml:space="preserve">Option-2 </w:t>
      </w:r>
      <w:r>
        <w:t xml:space="preserve">as </w:t>
      </w:r>
      <w:r w:rsidR="00354267">
        <w:t xml:space="preserve">the best </w:t>
      </w:r>
      <w:r>
        <w:t xml:space="preserve">alternative </w:t>
      </w:r>
      <w:r w:rsidR="00354267">
        <w:t>based on the above facts.</w:t>
      </w:r>
      <w:r>
        <w:t xml:space="preserve"> We would like to receive opinions and recommendations in CT4 for the way forward.</w:t>
      </w:r>
    </w:p>
    <w:p w14:paraId="73AF038D" w14:textId="1C283B20" w:rsidR="00354267" w:rsidRDefault="00354267" w:rsidP="00E85ACF"/>
    <w:p w14:paraId="4E70FAB0" w14:textId="2F8F6758" w:rsidR="00354267" w:rsidRPr="00E85ACF" w:rsidRDefault="00354267" w:rsidP="00E85ACF"/>
    <w:sectPr w:rsidR="00354267" w:rsidRPr="00E85AC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4EFC6" w14:textId="77777777" w:rsidR="00DC6531" w:rsidRDefault="00DC6531">
      <w:r>
        <w:separator/>
      </w:r>
    </w:p>
  </w:endnote>
  <w:endnote w:type="continuationSeparator" w:id="0">
    <w:p w14:paraId="4D15219A" w14:textId="77777777" w:rsidR="00DC6531" w:rsidRDefault="00DC6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49EF4" w14:textId="77777777" w:rsidR="00DC6531" w:rsidRDefault="00DC6531">
      <w:r>
        <w:separator/>
      </w:r>
    </w:p>
  </w:footnote>
  <w:footnote w:type="continuationSeparator" w:id="0">
    <w:p w14:paraId="6A74F5B6" w14:textId="77777777" w:rsidR="00DC6531" w:rsidRDefault="00DC6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8181C"/>
    <w:multiLevelType w:val="hybridMultilevel"/>
    <w:tmpl w:val="3E8CE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C6140E"/>
    <w:multiLevelType w:val="hybridMultilevel"/>
    <w:tmpl w:val="FD68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DA6B66"/>
    <w:multiLevelType w:val="hybridMultilevel"/>
    <w:tmpl w:val="592C7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70EEF"/>
    <w:multiLevelType w:val="hybridMultilevel"/>
    <w:tmpl w:val="127EC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9E721F"/>
    <w:multiLevelType w:val="hybridMultilevel"/>
    <w:tmpl w:val="B2306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9222C4"/>
    <w:multiLevelType w:val="hybridMultilevel"/>
    <w:tmpl w:val="6C9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23510"/>
    <w:multiLevelType w:val="hybridMultilevel"/>
    <w:tmpl w:val="12C447D6"/>
    <w:lvl w:ilvl="0" w:tplc="D382D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C3D92"/>
    <w:multiLevelType w:val="hybridMultilevel"/>
    <w:tmpl w:val="A288D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5337D63"/>
    <w:multiLevelType w:val="hybridMultilevel"/>
    <w:tmpl w:val="5D6451AA"/>
    <w:lvl w:ilvl="0" w:tplc="CD3625F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4"/>
  </w:num>
  <w:num w:numId="3">
    <w:abstractNumId w:val="3"/>
  </w:num>
  <w:num w:numId="4">
    <w:abstractNumId w:val="9"/>
  </w:num>
  <w:num w:numId="5">
    <w:abstractNumId w:val="2"/>
  </w:num>
  <w:num w:numId="6">
    <w:abstractNumId w:val="7"/>
  </w:num>
  <w:num w:numId="7">
    <w:abstractNumId w:val="1"/>
  </w:num>
  <w:num w:numId="8">
    <w:abstractNumId w:val="11"/>
  </w:num>
  <w:num w:numId="9">
    <w:abstractNumId w:val="6"/>
  </w:num>
  <w:num w:numId="10">
    <w:abstractNumId w:val="0"/>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69B2"/>
    <w:rsid w:val="0002191A"/>
    <w:rsid w:val="00030CD4"/>
    <w:rsid w:val="00046686"/>
    <w:rsid w:val="00046FDD"/>
    <w:rsid w:val="00054884"/>
    <w:rsid w:val="00057E1E"/>
    <w:rsid w:val="00072A7C"/>
    <w:rsid w:val="000775E7"/>
    <w:rsid w:val="0007775C"/>
    <w:rsid w:val="000967F4"/>
    <w:rsid w:val="000B19BA"/>
    <w:rsid w:val="000E0429"/>
    <w:rsid w:val="000E09C5"/>
    <w:rsid w:val="000F6E51"/>
    <w:rsid w:val="00102A24"/>
    <w:rsid w:val="00106E38"/>
    <w:rsid w:val="00131F18"/>
    <w:rsid w:val="0013259C"/>
    <w:rsid w:val="001354C7"/>
    <w:rsid w:val="00135831"/>
    <w:rsid w:val="001376A6"/>
    <w:rsid w:val="00137A53"/>
    <w:rsid w:val="0014413C"/>
    <w:rsid w:val="00144387"/>
    <w:rsid w:val="00166A1B"/>
    <w:rsid w:val="00167B8A"/>
    <w:rsid w:val="001709FC"/>
    <w:rsid w:val="00186C3E"/>
    <w:rsid w:val="00192B41"/>
    <w:rsid w:val="00197E4A"/>
    <w:rsid w:val="001A31EF"/>
    <w:rsid w:val="001B01F1"/>
    <w:rsid w:val="001B2414"/>
    <w:rsid w:val="001B5421"/>
    <w:rsid w:val="001B650D"/>
    <w:rsid w:val="001C4480"/>
    <w:rsid w:val="001D0B09"/>
    <w:rsid w:val="001E6729"/>
    <w:rsid w:val="002070CB"/>
    <w:rsid w:val="00213FED"/>
    <w:rsid w:val="00216476"/>
    <w:rsid w:val="002213BE"/>
    <w:rsid w:val="002336BF"/>
    <w:rsid w:val="00235F9B"/>
    <w:rsid w:val="00236BBA"/>
    <w:rsid w:val="00236D1F"/>
    <w:rsid w:val="002407FF"/>
    <w:rsid w:val="00250F58"/>
    <w:rsid w:val="002541D3"/>
    <w:rsid w:val="00256429"/>
    <w:rsid w:val="0026253E"/>
    <w:rsid w:val="00272D61"/>
    <w:rsid w:val="00290DD1"/>
    <w:rsid w:val="002919B7"/>
    <w:rsid w:val="00295D61"/>
    <w:rsid w:val="002A5DCC"/>
    <w:rsid w:val="002B074C"/>
    <w:rsid w:val="002B2FE7"/>
    <w:rsid w:val="002B34EA"/>
    <w:rsid w:val="002B5361"/>
    <w:rsid w:val="002B75FA"/>
    <w:rsid w:val="002C47B8"/>
    <w:rsid w:val="002E397B"/>
    <w:rsid w:val="002E3AE2"/>
    <w:rsid w:val="002F26F5"/>
    <w:rsid w:val="002F7CCB"/>
    <w:rsid w:val="00312391"/>
    <w:rsid w:val="00313F3E"/>
    <w:rsid w:val="00314A3D"/>
    <w:rsid w:val="00320536"/>
    <w:rsid w:val="00325E33"/>
    <w:rsid w:val="003275E6"/>
    <w:rsid w:val="00342BC6"/>
    <w:rsid w:val="003435E8"/>
    <w:rsid w:val="00354267"/>
    <w:rsid w:val="00354553"/>
    <w:rsid w:val="00357216"/>
    <w:rsid w:val="00367947"/>
    <w:rsid w:val="00392C87"/>
    <w:rsid w:val="00396A89"/>
    <w:rsid w:val="003A21E6"/>
    <w:rsid w:val="003A67E1"/>
    <w:rsid w:val="003B7BD5"/>
    <w:rsid w:val="003C0129"/>
    <w:rsid w:val="003C3775"/>
    <w:rsid w:val="003D4593"/>
    <w:rsid w:val="003D7BC7"/>
    <w:rsid w:val="003E2C8B"/>
    <w:rsid w:val="003E710B"/>
    <w:rsid w:val="003F1C0E"/>
    <w:rsid w:val="004003D9"/>
    <w:rsid w:val="004008D7"/>
    <w:rsid w:val="0040145D"/>
    <w:rsid w:val="00411339"/>
    <w:rsid w:val="00412E33"/>
    <w:rsid w:val="004131BD"/>
    <w:rsid w:val="00416CEA"/>
    <w:rsid w:val="00421AFD"/>
    <w:rsid w:val="0043026F"/>
    <w:rsid w:val="00432048"/>
    <w:rsid w:val="004518DB"/>
    <w:rsid w:val="00465045"/>
    <w:rsid w:val="00477EBC"/>
    <w:rsid w:val="00480CD8"/>
    <w:rsid w:val="004833AD"/>
    <w:rsid w:val="004863A1"/>
    <w:rsid w:val="00493E06"/>
    <w:rsid w:val="004A0A73"/>
    <w:rsid w:val="004A3CEF"/>
    <w:rsid w:val="004A661C"/>
    <w:rsid w:val="004C4C9B"/>
    <w:rsid w:val="004D2FA0"/>
    <w:rsid w:val="004D5D9C"/>
    <w:rsid w:val="004E1010"/>
    <w:rsid w:val="004F1565"/>
    <w:rsid w:val="0050202A"/>
    <w:rsid w:val="00502608"/>
    <w:rsid w:val="0052032E"/>
    <w:rsid w:val="00522542"/>
    <w:rsid w:val="0054369D"/>
    <w:rsid w:val="00544D8F"/>
    <w:rsid w:val="00553BDE"/>
    <w:rsid w:val="00562495"/>
    <w:rsid w:val="00577727"/>
    <w:rsid w:val="005777AF"/>
    <w:rsid w:val="00586562"/>
    <w:rsid w:val="005921BF"/>
    <w:rsid w:val="00593DC4"/>
    <w:rsid w:val="0059529B"/>
    <w:rsid w:val="005953C1"/>
    <w:rsid w:val="00595945"/>
    <w:rsid w:val="005A3249"/>
    <w:rsid w:val="005A6ABC"/>
    <w:rsid w:val="005B061E"/>
    <w:rsid w:val="005B1577"/>
    <w:rsid w:val="005C0CC6"/>
    <w:rsid w:val="005C0FFC"/>
    <w:rsid w:val="005C107A"/>
    <w:rsid w:val="005C3F71"/>
    <w:rsid w:val="005C7352"/>
    <w:rsid w:val="005D1F7E"/>
    <w:rsid w:val="005D672B"/>
    <w:rsid w:val="005E7235"/>
    <w:rsid w:val="005F3F0C"/>
    <w:rsid w:val="005F4B34"/>
    <w:rsid w:val="00600B2C"/>
    <w:rsid w:val="00604A93"/>
    <w:rsid w:val="0061666F"/>
    <w:rsid w:val="00616E18"/>
    <w:rsid w:val="006205A0"/>
    <w:rsid w:val="00623AED"/>
    <w:rsid w:val="00632157"/>
    <w:rsid w:val="00633055"/>
    <w:rsid w:val="006332BD"/>
    <w:rsid w:val="00633971"/>
    <w:rsid w:val="0064121E"/>
    <w:rsid w:val="00653E9F"/>
    <w:rsid w:val="00660354"/>
    <w:rsid w:val="006645E6"/>
    <w:rsid w:val="00665B9B"/>
    <w:rsid w:val="00675D99"/>
    <w:rsid w:val="006805A7"/>
    <w:rsid w:val="006914F6"/>
    <w:rsid w:val="006A214C"/>
    <w:rsid w:val="006A4EB0"/>
    <w:rsid w:val="006C5391"/>
    <w:rsid w:val="006D3D54"/>
    <w:rsid w:val="006E1A49"/>
    <w:rsid w:val="006F1B00"/>
    <w:rsid w:val="006F4B7A"/>
    <w:rsid w:val="00700A59"/>
    <w:rsid w:val="00710142"/>
    <w:rsid w:val="00712E81"/>
    <w:rsid w:val="00715A1C"/>
    <w:rsid w:val="00723919"/>
    <w:rsid w:val="007261D3"/>
    <w:rsid w:val="0074596C"/>
    <w:rsid w:val="00762474"/>
    <w:rsid w:val="00767A88"/>
    <w:rsid w:val="00775D6B"/>
    <w:rsid w:val="00776FCC"/>
    <w:rsid w:val="007814A8"/>
    <w:rsid w:val="00781A62"/>
    <w:rsid w:val="00783C0E"/>
    <w:rsid w:val="00787383"/>
    <w:rsid w:val="00791B51"/>
    <w:rsid w:val="00792C3A"/>
    <w:rsid w:val="00795AD1"/>
    <w:rsid w:val="007A5115"/>
    <w:rsid w:val="007B5456"/>
    <w:rsid w:val="007B5F65"/>
    <w:rsid w:val="007D3C7C"/>
    <w:rsid w:val="007F6574"/>
    <w:rsid w:val="007F7A94"/>
    <w:rsid w:val="00834CEB"/>
    <w:rsid w:val="00850102"/>
    <w:rsid w:val="00850CD4"/>
    <w:rsid w:val="00854A49"/>
    <w:rsid w:val="008710BF"/>
    <w:rsid w:val="00874B94"/>
    <w:rsid w:val="0089452F"/>
    <w:rsid w:val="0089748B"/>
    <w:rsid w:val="00897FD4"/>
    <w:rsid w:val="008A06BE"/>
    <w:rsid w:val="008A56FD"/>
    <w:rsid w:val="008D3DA6"/>
    <w:rsid w:val="008E013B"/>
    <w:rsid w:val="008F1377"/>
    <w:rsid w:val="008F7444"/>
    <w:rsid w:val="00900E87"/>
    <w:rsid w:val="00901AB9"/>
    <w:rsid w:val="0091399A"/>
    <w:rsid w:val="00924CFC"/>
    <w:rsid w:val="00926791"/>
    <w:rsid w:val="00930732"/>
    <w:rsid w:val="00936894"/>
    <w:rsid w:val="00940736"/>
    <w:rsid w:val="00944F3D"/>
    <w:rsid w:val="00950CF7"/>
    <w:rsid w:val="00957C0C"/>
    <w:rsid w:val="00960A44"/>
    <w:rsid w:val="00975C84"/>
    <w:rsid w:val="009768C3"/>
    <w:rsid w:val="00977C43"/>
    <w:rsid w:val="00986EE5"/>
    <w:rsid w:val="00991C5C"/>
    <w:rsid w:val="00996533"/>
    <w:rsid w:val="009A3833"/>
    <w:rsid w:val="009A5F57"/>
    <w:rsid w:val="009A62E2"/>
    <w:rsid w:val="009B110B"/>
    <w:rsid w:val="009B13F0"/>
    <w:rsid w:val="009B166A"/>
    <w:rsid w:val="009B196A"/>
    <w:rsid w:val="009D2B7A"/>
    <w:rsid w:val="009D6D9F"/>
    <w:rsid w:val="009D76C6"/>
    <w:rsid w:val="009E1910"/>
    <w:rsid w:val="009E5DBA"/>
    <w:rsid w:val="009F1EF2"/>
    <w:rsid w:val="009F6047"/>
    <w:rsid w:val="00A03D2A"/>
    <w:rsid w:val="00A10ADB"/>
    <w:rsid w:val="00A144AB"/>
    <w:rsid w:val="00A151A1"/>
    <w:rsid w:val="00A170B0"/>
    <w:rsid w:val="00A17F01"/>
    <w:rsid w:val="00A24557"/>
    <w:rsid w:val="00A248B2"/>
    <w:rsid w:val="00A27A64"/>
    <w:rsid w:val="00A363E4"/>
    <w:rsid w:val="00A37F80"/>
    <w:rsid w:val="00A46F30"/>
    <w:rsid w:val="00A53501"/>
    <w:rsid w:val="00A61169"/>
    <w:rsid w:val="00A63024"/>
    <w:rsid w:val="00A73CD2"/>
    <w:rsid w:val="00A82FCC"/>
    <w:rsid w:val="00A83BDF"/>
    <w:rsid w:val="00A906A4"/>
    <w:rsid w:val="00AA56E3"/>
    <w:rsid w:val="00AA574E"/>
    <w:rsid w:val="00AC1553"/>
    <w:rsid w:val="00AD1114"/>
    <w:rsid w:val="00AD324E"/>
    <w:rsid w:val="00AD5B51"/>
    <w:rsid w:val="00AD7B78"/>
    <w:rsid w:val="00AF0B66"/>
    <w:rsid w:val="00AF4118"/>
    <w:rsid w:val="00B3526C"/>
    <w:rsid w:val="00B35310"/>
    <w:rsid w:val="00B35D46"/>
    <w:rsid w:val="00B47534"/>
    <w:rsid w:val="00B65547"/>
    <w:rsid w:val="00B76C6C"/>
    <w:rsid w:val="00B82709"/>
    <w:rsid w:val="00B8480C"/>
    <w:rsid w:val="00B84B54"/>
    <w:rsid w:val="00B92C7D"/>
    <w:rsid w:val="00B93BB2"/>
    <w:rsid w:val="00B9697B"/>
    <w:rsid w:val="00BA4391"/>
    <w:rsid w:val="00BA46C7"/>
    <w:rsid w:val="00BA4DA4"/>
    <w:rsid w:val="00BA5C47"/>
    <w:rsid w:val="00BB278F"/>
    <w:rsid w:val="00BB5518"/>
    <w:rsid w:val="00BB7B45"/>
    <w:rsid w:val="00BC1ECD"/>
    <w:rsid w:val="00BC2E5F"/>
    <w:rsid w:val="00BC5AF6"/>
    <w:rsid w:val="00BC639A"/>
    <w:rsid w:val="00BD3E51"/>
    <w:rsid w:val="00BF0A84"/>
    <w:rsid w:val="00C03706"/>
    <w:rsid w:val="00C03F46"/>
    <w:rsid w:val="00C11C54"/>
    <w:rsid w:val="00C159BC"/>
    <w:rsid w:val="00C15A54"/>
    <w:rsid w:val="00C2214E"/>
    <w:rsid w:val="00C2519B"/>
    <w:rsid w:val="00C3782E"/>
    <w:rsid w:val="00C404D1"/>
    <w:rsid w:val="00C42176"/>
    <w:rsid w:val="00C52914"/>
    <w:rsid w:val="00C5567D"/>
    <w:rsid w:val="00C57D2D"/>
    <w:rsid w:val="00C63F06"/>
    <w:rsid w:val="00C6590B"/>
    <w:rsid w:val="00C7131F"/>
    <w:rsid w:val="00CA1E9A"/>
    <w:rsid w:val="00CA5DB0"/>
    <w:rsid w:val="00CC423E"/>
    <w:rsid w:val="00CC58ED"/>
    <w:rsid w:val="00D145EC"/>
    <w:rsid w:val="00D1464E"/>
    <w:rsid w:val="00D43C0B"/>
    <w:rsid w:val="00D44A74"/>
    <w:rsid w:val="00D55ABA"/>
    <w:rsid w:val="00D57CD2"/>
    <w:rsid w:val="00D57E66"/>
    <w:rsid w:val="00D73350"/>
    <w:rsid w:val="00D82231"/>
    <w:rsid w:val="00D8756E"/>
    <w:rsid w:val="00D938DD"/>
    <w:rsid w:val="00D974EA"/>
    <w:rsid w:val="00DA0530"/>
    <w:rsid w:val="00DA6D06"/>
    <w:rsid w:val="00DB1DEB"/>
    <w:rsid w:val="00DC0E0F"/>
    <w:rsid w:val="00DC0F52"/>
    <w:rsid w:val="00DC4726"/>
    <w:rsid w:val="00DC6531"/>
    <w:rsid w:val="00DD3A3C"/>
    <w:rsid w:val="00DD40D2"/>
    <w:rsid w:val="00DE5BBF"/>
    <w:rsid w:val="00E0189D"/>
    <w:rsid w:val="00E0200A"/>
    <w:rsid w:val="00E03A99"/>
    <w:rsid w:val="00E041CD"/>
    <w:rsid w:val="00E10A97"/>
    <w:rsid w:val="00E1463F"/>
    <w:rsid w:val="00E207CF"/>
    <w:rsid w:val="00E35D6E"/>
    <w:rsid w:val="00E363A9"/>
    <w:rsid w:val="00E413E0"/>
    <w:rsid w:val="00E52F4C"/>
    <w:rsid w:val="00E53AE3"/>
    <w:rsid w:val="00E5574A"/>
    <w:rsid w:val="00E60D93"/>
    <w:rsid w:val="00E64FB2"/>
    <w:rsid w:val="00E6510F"/>
    <w:rsid w:val="00E74B5E"/>
    <w:rsid w:val="00E81E2C"/>
    <w:rsid w:val="00E857BE"/>
    <w:rsid w:val="00E85ACF"/>
    <w:rsid w:val="00EA2344"/>
    <w:rsid w:val="00EB3A4C"/>
    <w:rsid w:val="00EB5D2F"/>
    <w:rsid w:val="00EC10EC"/>
    <w:rsid w:val="00ED334F"/>
    <w:rsid w:val="00ED4735"/>
    <w:rsid w:val="00ED50F7"/>
    <w:rsid w:val="00ED5C8D"/>
    <w:rsid w:val="00ED6080"/>
    <w:rsid w:val="00EE0176"/>
    <w:rsid w:val="00EF0942"/>
    <w:rsid w:val="00EF291F"/>
    <w:rsid w:val="00F0218C"/>
    <w:rsid w:val="00F0393B"/>
    <w:rsid w:val="00F112A4"/>
    <w:rsid w:val="00F313DD"/>
    <w:rsid w:val="00F378BE"/>
    <w:rsid w:val="00F43120"/>
    <w:rsid w:val="00F46919"/>
    <w:rsid w:val="00F51EA6"/>
    <w:rsid w:val="00F6053A"/>
    <w:rsid w:val="00F763A4"/>
    <w:rsid w:val="00F81CF2"/>
    <w:rsid w:val="00F87FD8"/>
    <w:rsid w:val="00F941B8"/>
    <w:rsid w:val="00FA79A7"/>
    <w:rsid w:val="00FB5E2B"/>
    <w:rsid w:val="00FC643D"/>
    <w:rsid w:val="00FD1DAF"/>
    <w:rsid w:val="00FE3DCC"/>
    <w:rsid w:val="00FE53C8"/>
    <w:rsid w:val="00FE5FB7"/>
    <w:rsid w:val="00FE617B"/>
    <w:rsid w:val="00FE74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0B12C95"/>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FE74B3"/>
    <w:pPr>
      <w:ind w:left="720"/>
      <w:contextualSpacing/>
    </w:pPr>
  </w:style>
  <w:style w:type="paragraph" w:styleId="BalloonText">
    <w:name w:val="Balloon Text"/>
    <w:basedOn w:val="Normal"/>
    <w:link w:val="BalloonTextChar"/>
    <w:semiHidden/>
    <w:unhideWhenUsed/>
    <w:rsid w:val="00522542"/>
    <w:rPr>
      <w:rFonts w:ascii="Segoe UI" w:hAnsi="Segoe UI" w:cs="Segoe UI"/>
      <w:sz w:val="18"/>
      <w:szCs w:val="18"/>
    </w:rPr>
  </w:style>
  <w:style w:type="character" w:customStyle="1" w:styleId="BalloonTextChar">
    <w:name w:val="Balloon Text Char"/>
    <w:link w:val="BalloonText"/>
    <w:semiHidden/>
    <w:rsid w:val="00522542"/>
    <w:rPr>
      <w:rFonts w:ascii="Segoe UI" w:hAnsi="Segoe UI" w:cs="Segoe UI"/>
      <w:sz w:val="18"/>
      <w:szCs w:val="18"/>
      <w:lang w:eastAsia="en-US"/>
    </w:rPr>
  </w:style>
  <w:style w:type="character" w:customStyle="1" w:styleId="CommentTextChar">
    <w:name w:val="Comment Text Char"/>
    <w:link w:val="CommentText"/>
    <w:rsid w:val="004F1565"/>
    <w:rPr>
      <w:rFonts w:ascii="Arial" w:hAnsi="Arial"/>
      <w:lang w:val="en-GB" w:eastAsia="en-US"/>
    </w:rPr>
  </w:style>
  <w:style w:type="character" w:styleId="CommentReference">
    <w:name w:val="annotation reference"/>
    <w:rsid w:val="004F1565"/>
    <w:rPr>
      <w:rFonts w:cs="Times New Roman"/>
      <w:sz w:val="16"/>
      <w:szCs w:val="16"/>
    </w:rPr>
  </w:style>
  <w:style w:type="paragraph" w:customStyle="1" w:styleId="TAL">
    <w:name w:val="TAL"/>
    <w:basedOn w:val="Normal"/>
    <w:link w:val="TALChar"/>
    <w:qFormat/>
    <w:rsid w:val="00C57D2D"/>
    <w:pPr>
      <w:keepNext/>
      <w:keepLines/>
    </w:pPr>
    <w:rPr>
      <w:rFonts w:ascii="Arial" w:hAnsi="Arial"/>
      <w:sz w:val="18"/>
    </w:rPr>
  </w:style>
  <w:style w:type="paragraph" w:customStyle="1" w:styleId="TAH">
    <w:name w:val="TAH"/>
    <w:basedOn w:val="Normal"/>
    <w:link w:val="TAHChar"/>
    <w:qFormat/>
    <w:rsid w:val="00C57D2D"/>
    <w:pPr>
      <w:keepNext/>
      <w:keepLines/>
      <w:jc w:val="center"/>
    </w:pPr>
    <w:rPr>
      <w:rFonts w:ascii="Arial" w:hAnsi="Arial"/>
      <w:b/>
      <w:sz w:val="18"/>
    </w:rPr>
  </w:style>
  <w:style w:type="character" w:customStyle="1" w:styleId="TALChar">
    <w:name w:val="TAL Char"/>
    <w:link w:val="TAL"/>
    <w:qFormat/>
    <w:locked/>
    <w:rsid w:val="00C57D2D"/>
    <w:rPr>
      <w:rFonts w:ascii="Arial" w:hAnsi="Arial"/>
      <w:sz w:val="18"/>
      <w:lang w:val="en-GB" w:eastAsia="en-US"/>
    </w:rPr>
  </w:style>
  <w:style w:type="character" w:customStyle="1" w:styleId="TAHChar">
    <w:name w:val="TAH Char"/>
    <w:link w:val="TAH"/>
    <w:qFormat/>
    <w:locked/>
    <w:rsid w:val="00C57D2D"/>
    <w:rPr>
      <w:rFonts w:ascii="Arial" w:hAnsi="Arial"/>
      <w:b/>
      <w:sz w:val="18"/>
      <w:lang w:val="en-GB" w:eastAsia="en-US"/>
    </w:rPr>
  </w:style>
  <w:style w:type="paragraph" w:customStyle="1" w:styleId="TAC">
    <w:name w:val="TAC"/>
    <w:basedOn w:val="TAL"/>
    <w:link w:val="TACChar"/>
    <w:rsid w:val="00775D6B"/>
    <w:pPr>
      <w:jc w:val="center"/>
    </w:pPr>
  </w:style>
  <w:style w:type="paragraph" w:customStyle="1" w:styleId="TH">
    <w:name w:val="TH"/>
    <w:basedOn w:val="Normal"/>
    <w:link w:val="THChar"/>
    <w:qFormat/>
    <w:rsid w:val="00775D6B"/>
    <w:pPr>
      <w:keepNext/>
      <w:keepLines/>
      <w:spacing w:before="60" w:after="180"/>
      <w:jc w:val="center"/>
    </w:pPr>
    <w:rPr>
      <w:rFonts w:ascii="Arial" w:hAnsi="Arial"/>
      <w:b/>
    </w:rPr>
  </w:style>
  <w:style w:type="paragraph" w:customStyle="1" w:styleId="TAN">
    <w:name w:val="TAN"/>
    <w:basedOn w:val="TAL"/>
    <w:link w:val="TANChar"/>
    <w:rsid w:val="00775D6B"/>
    <w:pPr>
      <w:ind w:left="851" w:hanging="851"/>
    </w:pPr>
  </w:style>
  <w:style w:type="character" w:customStyle="1" w:styleId="THChar">
    <w:name w:val="TH Char"/>
    <w:link w:val="TH"/>
    <w:qFormat/>
    <w:locked/>
    <w:rsid w:val="00775D6B"/>
    <w:rPr>
      <w:rFonts w:ascii="Arial" w:hAnsi="Arial"/>
      <w:b/>
      <w:lang w:val="en-GB" w:eastAsia="en-US"/>
    </w:rPr>
  </w:style>
  <w:style w:type="character" w:customStyle="1" w:styleId="TACChar">
    <w:name w:val="TAC Char"/>
    <w:link w:val="TAC"/>
    <w:rsid w:val="00775D6B"/>
    <w:rPr>
      <w:rFonts w:ascii="Arial" w:hAnsi="Arial"/>
      <w:sz w:val="18"/>
      <w:lang w:val="en-GB" w:eastAsia="en-US"/>
    </w:rPr>
  </w:style>
  <w:style w:type="character" w:customStyle="1" w:styleId="TANChar">
    <w:name w:val="TAN Char"/>
    <w:link w:val="TAN"/>
    <w:rsid w:val="00775D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4</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Lu Yunjie CT4#101e</cp:lastModifiedBy>
  <cp:revision>182</cp:revision>
  <cp:lastPrinted>2001-04-23T09:30:00Z</cp:lastPrinted>
  <dcterms:created xsi:type="dcterms:W3CDTF">2019-01-14T13:29:00Z</dcterms:created>
  <dcterms:modified xsi:type="dcterms:W3CDTF">2020-10-26T09:39:00Z</dcterms:modified>
</cp:coreProperties>
</file>